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54" w:rsidRPr="001B0654" w:rsidRDefault="001B0654" w:rsidP="001B06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1B065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Федеральное агентство научных организаций</w:t>
      </w:r>
    </w:p>
    <w:p w:rsidR="001B0654" w:rsidRPr="001B0654" w:rsidRDefault="001B0654" w:rsidP="001B06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10"/>
          <w:sz w:val="24"/>
          <w:szCs w:val="24"/>
          <w:lang w:eastAsia="ru-RU"/>
        </w:rPr>
      </w:pPr>
    </w:p>
    <w:p w:rsidR="001B0654" w:rsidRPr="001B0654" w:rsidRDefault="001B0654" w:rsidP="001B06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B065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Федеральное государственное бюджетное учреждение науки</w:t>
      </w:r>
    </w:p>
    <w:p w:rsidR="001B0654" w:rsidRPr="001B0654" w:rsidRDefault="001B0654" w:rsidP="001B06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B065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Институт проблем комплексного освоения недр</w:t>
      </w:r>
    </w:p>
    <w:p w:rsidR="001B0654" w:rsidRPr="001B0654" w:rsidRDefault="001B0654" w:rsidP="001B06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B065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Российской академии наук</w:t>
      </w:r>
    </w:p>
    <w:p w:rsidR="001B0654" w:rsidRPr="001B0654" w:rsidRDefault="001B0654" w:rsidP="001B0654">
      <w:pPr>
        <w:tabs>
          <w:tab w:val="num" w:pos="851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654" w:rsidRPr="001B0654" w:rsidRDefault="001B0654" w:rsidP="001B0654">
      <w:pPr>
        <w:tabs>
          <w:tab w:val="num" w:pos="851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654" w:rsidRDefault="001B0654" w:rsidP="001B0654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54" w:rsidRDefault="001B0654" w:rsidP="001B0654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54" w:rsidRDefault="001B0654" w:rsidP="001B0654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54" w:rsidRDefault="001B0654" w:rsidP="001B0654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54" w:rsidRPr="001B0654" w:rsidRDefault="001B0654" w:rsidP="001B0654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54" w:rsidRDefault="001B0654" w:rsidP="001B0654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54" w:rsidRDefault="001B0654" w:rsidP="001B0654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54" w:rsidRPr="001B0654" w:rsidRDefault="001B0654" w:rsidP="001B0654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54" w:rsidRPr="001B0654" w:rsidRDefault="001B0654" w:rsidP="001B0654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54" w:rsidRPr="001B0654" w:rsidRDefault="001B0654" w:rsidP="001B06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АННОТАЦИИ РАБОЧИХ ПРОГРАММ</w:t>
      </w:r>
    </w:p>
    <w:p w:rsidR="001B0654" w:rsidRPr="001B0654" w:rsidRDefault="001B0654" w:rsidP="001B06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B0654" w:rsidRPr="001B0654" w:rsidRDefault="001B0654" w:rsidP="001B06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подготовки</w:t>
      </w:r>
    </w:p>
    <w:p w:rsidR="001B0654" w:rsidRPr="001B0654" w:rsidRDefault="001B0654" w:rsidP="001B06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21.06.01 Геология, разведка и разработка полезных ископаемых</w:t>
      </w:r>
    </w:p>
    <w:p w:rsidR="001B0654" w:rsidRPr="001B0654" w:rsidRDefault="001B0654" w:rsidP="001B06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654" w:rsidRPr="001B0654" w:rsidRDefault="001B0654" w:rsidP="001B06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подготовки</w:t>
      </w:r>
    </w:p>
    <w:p w:rsidR="001B0654" w:rsidRPr="001B0654" w:rsidRDefault="001B0654" w:rsidP="001B06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Геомеханика</w:t>
      </w:r>
      <w:proofErr w:type="spellEnd"/>
      <w:r w:rsidRPr="001B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разрушение горных пород, рудничная </w:t>
      </w:r>
      <w:proofErr w:type="spellStart"/>
      <w:r w:rsidRPr="001B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аэрогазодинамика</w:t>
      </w:r>
      <w:proofErr w:type="spellEnd"/>
    </w:p>
    <w:p w:rsidR="001B0654" w:rsidRPr="001B0654" w:rsidRDefault="001B0654" w:rsidP="001B06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горная теплофизика</w:t>
      </w:r>
    </w:p>
    <w:p w:rsidR="001B0654" w:rsidRPr="001B0654" w:rsidRDefault="001B0654" w:rsidP="001B06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654" w:rsidRPr="001B0654" w:rsidRDefault="001B0654" w:rsidP="001B06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654" w:rsidRPr="001B0654" w:rsidRDefault="001B0654" w:rsidP="001B06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54" w:rsidRPr="001B0654" w:rsidRDefault="001B0654" w:rsidP="001B06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54" w:rsidRPr="001B0654" w:rsidRDefault="001B0654" w:rsidP="001B06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54" w:rsidRPr="001B0654" w:rsidRDefault="001B0654" w:rsidP="001B06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54" w:rsidRPr="001B0654" w:rsidRDefault="001B0654" w:rsidP="001B06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54" w:rsidRPr="001B0654" w:rsidRDefault="001B0654" w:rsidP="001B06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54" w:rsidRPr="001B0654" w:rsidRDefault="001B0654" w:rsidP="001B06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54" w:rsidRDefault="001B0654" w:rsidP="001B06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54" w:rsidRDefault="001B0654" w:rsidP="001B06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54" w:rsidRDefault="001B0654" w:rsidP="001B06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54" w:rsidRDefault="001B0654" w:rsidP="001B06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54" w:rsidRDefault="001B0654" w:rsidP="001B06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54" w:rsidRDefault="001B0654" w:rsidP="001B06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54" w:rsidRDefault="001B0654" w:rsidP="001B06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54" w:rsidRDefault="001B0654" w:rsidP="001B06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54" w:rsidRDefault="001B0654" w:rsidP="001B06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54" w:rsidRDefault="001B0654" w:rsidP="001B06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54" w:rsidRDefault="001B0654" w:rsidP="001B06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54" w:rsidRDefault="001B0654" w:rsidP="001B06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54" w:rsidRDefault="001B0654" w:rsidP="001B06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54" w:rsidRPr="001B0654" w:rsidRDefault="001B0654" w:rsidP="001B06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54" w:rsidRPr="001B0654" w:rsidRDefault="001B0654" w:rsidP="001B06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54" w:rsidRPr="001B0654" w:rsidRDefault="001B0654" w:rsidP="001B06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54" w:rsidRPr="001B0654" w:rsidRDefault="001B0654" w:rsidP="001B06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54" w:rsidRPr="001B0654" w:rsidRDefault="001B0654" w:rsidP="001B06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54" w:rsidRPr="001B0654" w:rsidRDefault="001B0654" w:rsidP="001B06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54" w:rsidRPr="001B0654" w:rsidRDefault="001B0654" w:rsidP="001B0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10"/>
          <w:sz w:val="24"/>
          <w:szCs w:val="24"/>
          <w:lang w:eastAsia="ru-RU"/>
        </w:rPr>
      </w:pPr>
      <w:r w:rsidRPr="001B06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2015</w:t>
      </w:r>
    </w:p>
    <w:p w:rsidR="001B0654" w:rsidRPr="001B0654" w:rsidRDefault="001B0654" w:rsidP="001B0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54" w:rsidRDefault="001B0654" w:rsidP="00C662B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662BD" w:rsidRDefault="00C662BD" w:rsidP="00C662B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7229"/>
      </w:tblGrid>
      <w:tr w:rsidR="00351386" w:rsidRPr="00C662BD" w:rsidTr="000D4D6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86" w:rsidRPr="00C662BD" w:rsidRDefault="00351386" w:rsidP="000D4D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86" w:rsidRPr="00926E74" w:rsidRDefault="00351386" w:rsidP="00351386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Б1.Б.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1</w:t>
            </w:r>
            <w:r w:rsidRPr="00926E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. История и философия науки</w:t>
            </w:r>
          </w:p>
        </w:tc>
      </w:tr>
      <w:tr w:rsidR="00351386" w:rsidRPr="00C662BD" w:rsidTr="000D4D6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86" w:rsidRPr="00C662BD" w:rsidRDefault="00351386" w:rsidP="000D4D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номер направления: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6" w:rsidRPr="00C662BD" w:rsidRDefault="00351386" w:rsidP="000D4D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21.06.01 – Геология, разведка и разработка полезных ископаемых</w:t>
            </w:r>
          </w:p>
        </w:tc>
      </w:tr>
      <w:tr w:rsidR="00351386" w:rsidRPr="00C662BD" w:rsidTr="000D4D6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86" w:rsidRPr="00C662BD" w:rsidRDefault="00351386" w:rsidP="000D4D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 обучающегося, формируемые в результате освоения дисциплины: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6" w:rsidRPr="00C662BD" w:rsidRDefault="00351386" w:rsidP="000D4D65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УК-2, УК-5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</w:tr>
      <w:tr w:rsidR="00351386" w:rsidRPr="00C662BD" w:rsidTr="000D4D6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1386" w:rsidRPr="00C662BD" w:rsidRDefault="00351386" w:rsidP="000D4D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113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освоения дисциплины</w:t>
            </w:r>
          </w:p>
          <w:p w:rsidR="00351386" w:rsidRPr="00C662BD" w:rsidRDefault="00351386" w:rsidP="000D4D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86" w:rsidRPr="00C662BD" w:rsidRDefault="00351386" w:rsidP="000D4D65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86" w:rsidRPr="00C662BD" w:rsidRDefault="00351386" w:rsidP="000D4D65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науки в развитии цивилизации, ценность научной рациональности и ее исторических типов; основные концепции и направления современной философии науки; методологические принципы современной науки; структуру научного знания; специфику, принципы и методы научного познания; нормативно-ценностную систему и этику науки.</w:t>
            </w:r>
          </w:p>
        </w:tc>
      </w:tr>
      <w:tr w:rsidR="00351386" w:rsidRPr="00C662BD" w:rsidTr="000D4D6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86" w:rsidRPr="00C662BD" w:rsidRDefault="00351386" w:rsidP="000D4D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6" w:rsidRPr="00C662BD" w:rsidRDefault="00351386" w:rsidP="000D4D65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351386" w:rsidRPr="00C662BD" w:rsidRDefault="00351386" w:rsidP="000D4D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86" w:rsidRPr="00C662BD" w:rsidRDefault="00351386" w:rsidP="000D4D65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основных методологических и мировоззренческих проблемах, возникающих в науке на современном этапе ее развития; самостоятельно приобретать и использовать новые знания и умения, определять потребность в дальнейшем обучении; осуществлять методологическое обоснование научного исследования; использовать в исследовательской работе современные научные методы и эвристический потенциал других форм регуляции познавательной деятельности в науке;</w:t>
            </w:r>
          </w:p>
        </w:tc>
      </w:tr>
      <w:tr w:rsidR="00351386" w:rsidRPr="00C662BD" w:rsidTr="000D4D6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86" w:rsidRPr="00C662BD" w:rsidRDefault="00351386" w:rsidP="000D4D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86" w:rsidRPr="00C662BD" w:rsidRDefault="00351386" w:rsidP="000D4D65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владеть </w:t>
            </w:r>
          </w:p>
          <w:p w:rsidR="00351386" w:rsidRPr="00C662BD" w:rsidRDefault="00351386" w:rsidP="000D4D65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навыками / иметь опыт: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86" w:rsidRPr="00C662BD" w:rsidRDefault="00351386" w:rsidP="000D4D65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формулировки научно-познавательных проблем и средствами их решения; навыками логико-методологического анализа научного исследования и его результатов.</w:t>
            </w:r>
          </w:p>
        </w:tc>
      </w:tr>
      <w:tr w:rsidR="00351386" w:rsidRPr="00C662BD" w:rsidTr="000D4D65">
        <w:trPr>
          <w:trHeight w:val="32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86" w:rsidRPr="00C662BD" w:rsidRDefault="00351386" w:rsidP="000D4D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86" w:rsidRPr="00C662BD" w:rsidRDefault="00351386" w:rsidP="000D4D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 и основные концепции современной философии науки.</w:t>
            </w:r>
          </w:p>
          <w:p w:rsidR="00351386" w:rsidRPr="00C662BD" w:rsidRDefault="00351386" w:rsidP="000D4D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Ценность научной рациональности. Особенности научного познания. Наука и философия. Наука в культуре современной цивилизации. Возникновение науки и основные стадии ее исторической эволюции.  Становление опытной науки в новоевропейской культуре. Научное знание как сложная развивающаяся система. Структура научного знания. Основания науки. Идеалы и нормы исследования и их социокультурная размерность. Система идеалов и норм как схема метода деятельности. Научная картина мира. Исторические формы научной картины мира. Динамика науки как процесс порождения нового знания. Процедуры обоснования теоретических знаний. Взаимосвязь логики открытия и логики обоснования. Научные традиции и научные революции. Типы научной рациональности. Особенности современного этапа развития науки. Наука как социальный институт.</w:t>
            </w:r>
          </w:p>
        </w:tc>
      </w:tr>
      <w:tr w:rsidR="00351386" w:rsidRPr="00C662BD" w:rsidTr="000D4D65">
        <w:trPr>
          <w:trHeight w:val="32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86" w:rsidRPr="00C662BD" w:rsidRDefault="00351386" w:rsidP="000D4D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6" w:rsidRPr="00C662BD" w:rsidRDefault="00351386" w:rsidP="000D4D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Кандидатский экзамен</w:t>
            </w:r>
          </w:p>
        </w:tc>
      </w:tr>
    </w:tbl>
    <w:p w:rsidR="00351386" w:rsidRPr="00C662BD" w:rsidRDefault="00351386" w:rsidP="0035138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51386" w:rsidRPr="00C662BD" w:rsidRDefault="00351386" w:rsidP="0035138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p w:rsidR="00351386" w:rsidRPr="00C662BD" w:rsidRDefault="00351386" w:rsidP="00C662B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655"/>
      </w:tblGrid>
      <w:tr w:rsidR="002A6C83" w:rsidRPr="00C662BD" w:rsidTr="00CB2119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83" w:rsidRPr="00E55936" w:rsidRDefault="002A6C83" w:rsidP="00CB21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E55936">
              <w:rPr>
                <w:rFonts w:ascii="Times New Roman" w:eastAsia="Times New Roman" w:hAnsi="Times New Roman" w:cs="Times New Roman"/>
                <w:b/>
                <w:lang w:eastAsia="ru-RU"/>
              </w:rPr>
              <w:br w:type="page"/>
            </w:r>
            <w:r w:rsidRPr="00E55936">
              <w:rPr>
                <w:rFonts w:ascii="Times New Roman" w:eastAsia="Times New Roman" w:hAnsi="Times New Roman" w:cs="Times New Roman"/>
                <w:b/>
              </w:rPr>
              <w:t>Название: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83" w:rsidRPr="00E55936" w:rsidRDefault="002A6C83" w:rsidP="0001146B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5936">
              <w:rPr>
                <w:rFonts w:ascii="Times New Roman" w:eastAsia="Times New Roman" w:hAnsi="Times New Roman" w:cs="Times New Roman"/>
                <w:lang w:eastAsia="ru-RU"/>
              </w:rPr>
              <w:t>Б1.Б.</w:t>
            </w:r>
            <w:r w:rsidR="000114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5593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E55936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</w:tr>
      <w:tr w:rsidR="002A6C83" w:rsidRPr="00C662BD" w:rsidTr="00CB2119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83" w:rsidRPr="00E55936" w:rsidRDefault="002A6C83" w:rsidP="00CB21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E55936">
              <w:rPr>
                <w:rFonts w:ascii="Times New Roman" w:eastAsia="Times New Roman" w:hAnsi="Times New Roman" w:cs="Times New Roman"/>
                <w:b/>
              </w:rPr>
              <w:t>Название и номер направления: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83" w:rsidRPr="00E55936" w:rsidRDefault="002A6C83" w:rsidP="00CB2119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5936">
              <w:rPr>
                <w:rFonts w:ascii="Times New Roman" w:eastAsia="Times New Roman" w:hAnsi="Times New Roman" w:cs="Times New Roman"/>
                <w:lang w:eastAsia="ru-RU"/>
              </w:rPr>
              <w:t>21.06.01 – Геология, разведка и разработка полезных ископаемых</w:t>
            </w:r>
          </w:p>
        </w:tc>
      </w:tr>
      <w:tr w:rsidR="002A6C83" w:rsidRPr="00C662BD" w:rsidTr="00CB2119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83" w:rsidRPr="00E55936" w:rsidRDefault="002A6C83" w:rsidP="00CB21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E55936">
              <w:rPr>
                <w:rFonts w:ascii="Times New Roman" w:eastAsia="Times New Roman" w:hAnsi="Times New Roman" w:cs="Times New Roman"/>
                <w:b/>
              </w:rPr>
              <w:t>Компетенции обучающегося, формируемые в результате освоения дисциплины: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83" w:rsidRPr="00E55936" w:rsidRDefault="002A6C83" w:rsidP="004172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5936">
              <w:rPr>
                <w:rFonts w:ascii="Times New Roman" w:eastAsia="Times New Roman" w:hAnsi="Times New Roman" w:cs="Times New Roman"/>
              </w:rPr>
              <w:t>УК-3, УК-4</w:t>
            </w:r>
            <w:r w:rsidR="00417250" w:rsidRPr="00E55936">
              <w:rPr>
                <w:rFonts w:ascii="Times New Roman" w:eastAsia="Times New Roman" w:hAnsi="Times New Roman" w:cs="Times New Roman"/>
              </w:rPr>
              <w:t>, ОПК-2, ОПК-3</w:t>
            </w:r>
          </w:p>
        </w:tc>
      </w:tr>
      <w:tr w:rsidR="002A6C83" w:rsidRPr="00E55936" w:rsidTr="00CB211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6C83" w:rsidRPr="00E55936" w:rsidRDefault="002A6C83" w:rsidP="00CB21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E55936">
              <w:rPr>
                <w:rFonts w:ascii="Times New Roman" w:eastAsia="Times New Roman" w:hAnsi="Times New Roman" w:cs="Times New Roman"/>
                <w:b/>
              </w:rPr>
              <w:t xml:space="preserve">Результаты освоения дисциплины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83" w:rsidRPr="00E55936" w:rsidRDefault="002A6C83" w:rsidP="00CB2119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E55936">
              <w:rPr>
                <w:rFonts w:ascii="Times New Roman" w:eastAsia="Times New Roman" w:hAnsi="Times New Roman" w:cs="Times New Roman"/>
                <w:b/>
              </w:rPr>
              <w:t>знать: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83" w:rsidRPr="00E55936" w:rsidRDefault="002A6C83" w:rsidP="00E55936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5936">
              <w:rPr>
                <w:rFonts w:ascii="Times New Roman" w:eastAsia="Times New Roman" w:hAnsi="Times New Roman" w:cs="Times New Roman"/>
              </w:rPr>
              <w:t>один из иностранных языков международного общения на уровне, обеспечивающем устную и письменную межличностную коммуникацию в научной и образовательной сферах, т. е. знать виды речевых действий и приемы общения, основные единицы подъязыка науки и техники (не менее 300 единиц общенаучной и книжной лексики, в том числе не менее 150 терминов нап</w:t>
            </w:r>
            <w:r w:rsidR="00E55936" w:rsidRPr="00E55936">
              <w:rPr>
                <w:rFonts w:ascii="Times New Roman" w:eastAsia="Times New Roman" w:hAnsi="Times New Roman" w:cs="Times New Roman"/>
              </w:rPr>
              <w:t>равления и профиля подготовки).</w:t>
            </w:r>
          </w:p>
        </w:tc>
      </w:tr>
      <w:tr w:rsidR="002A6C83" w:rsidRPr="00E55936" w:rsidTr="00CB211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83" w:rsidRPr="00E55936" w:rsidRDefault="002A6C83" w:rsidP="00CB2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83" w:rsidRPr="00E55936" w:rsidRDefault="002A6C83" w:rsidP="00CB2119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E55936">
              <w:rPr>
                <w:rFonts w:ascii="Times New Roman" w:eastAsia="Times New Roman" w:hAnsi="Times New Roman" w:cs="Times New Roman"/>
                <w:b/>
              </w:rPr>
              <w:t xml:space="preserve">уметь: </w:t>
            </w:r>
          </w:p>
          <w:p w:rsidR="002A6C83" w:rsidRPr="00E55936" w:rsidRDefault="002A6C83" w:rsidP="00CB21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83" w:rsidRPr="00E55936" w:rsidRDefault="002A6C83" w:rsidP="00CB2119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E55936">
              <w:rPr>
                <w:rFonts w:ascii="Times New Roman" w:eastAsia="Times New Roman" w:hAnsi="Times New Roman" w:cs="Times New Roman"/>
              </w:rPr>
              <w:t>аудировать</w:t>
            </w:r>
            <w:proofErr w:type="spellEnd"/>
            <w:r w:rsidRPr="00E55936">
              <w:rPr>
                <w:rFonts w:ascii="Times New Roman" w:eastAsia="Times New Roman" w:hAnsi="Times New Roman" w:cs="Times New Roman"/>
              </w:rPr>
              <w:t xml:space="preserve"> оригинальную монологическую и диалогическую речь, читать и переводить (со словарём или без словаря, опираясь на изученный языковой материал, профессиональные знания и контекстуальную догадку) оригинальную научную литературу по тематике направления (в том числе по теме диссертационного исследования), излагать содержание прочитанного в письменном виде в форме резюме, реферата, аннотации, писать доклады; строить естественно-мотивированные высказывания в формах монологической и диалогической речи, вести дискуссию, публично представлять результаты научной работы.</w:t>
            </w:r>
          </w:p>
        </w:tc>
      </w:tr>
      <w:tr w:rsidR="002A6C83" w:rsidRPr="00E55936" w:rsidTr="00CB211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83" w:rsidRPr="00E55936" w:rsidRDefault="002A6C83" w:rsidP="00CB2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83" w:rsidRPr="00E55936" w:rsidRDefault="002A6C83" w:rsidP="00CB2119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E55936">
              <w:rPr>
                <w:rFonts w:ascii="Times New Roman" w:eastAsia="Times New Roman" w:hAnsi="Times New Roman" w:cs="Times New Roman"/>
                <w:b/>
              </w:rPr>
              <w:t xml:space="preserve">владеть </w:t>
            </w:r>
          </w:p>
          <w:p w:rsidR="002A6C83" w:rsidRPr="00E55936" w:rsidRDefault="002A6C83" w:rsidP="00CB2119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E55936">
              <w:rPr>
                <w:rFonts w:ascii="Times New Roman" w:eastAsia="Times New Roman" w:hAnsi="Times New Roman" w:cs="Times New Roman"/>
                <w:b/>
              </w:rPr>
              <w:t xml:space="preserve">навыками / </w:t>
            </w:r>
          </w:p>
          <w:p w:rsidR="002A6C83" w:rsidRPr="00E55936" w:rsidRDefault="002A6C83" w:rsidP="00CB2119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E55936">
              <w:rPr>
                <w:rFonts w:ascii="Times New Roman" w:eastAsia="Times New Roman" w:hAnsi="Times New Roman" w:cs="Times New Roman"/>
                <w:b/>
              </w:rPr>
              <w:t>иметь опыт: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83" w:rsidRPr="00E55936" w:rsidRDefault="002A6C83" w:rsidP="00CB2119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5936">
              <w:rPr>
                <w:rFonts w:ascii="Times New Roman" w:eastAsia="Times New Roman" w:hAnsi="Times New Roman" w:cs="Times New Roman"/>
              </w:rPr>
              <w:t>общим представлением о стиле научной коммуникации; орфографической, орфоэпической, лексической и грамматической нормами изучаемого языка; лексическим материалом в системе (книжная лексика, терминологические единицы, лексика повседневного общения, служебные слова), различными видами чтения и приемами ведения общения, навыками изложения научных проблем и представления результатов научного исследования на изучаемом иностранном языке.</w:t>
            </w:r>
          </w:p>
        </w:tc>
      </w:tr>
      <w:tr w:rsidR="002A6C83" w:rsidRPr="00E55936" w:rsidTr="00CB2119">
        <w:trPr>
          <w:trHeight w:val="32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83" w:rsidRPr="00E55936" w:rsidRDefault="002A6C83" w:rsidP="00CB21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E55936">
              <w:rPr>
                <w:rFonts w:ascii="Times New Roman" w:eastAsia="Times New Roman" w:hAnsi="Times New Roman" w:cs="Times New Roman"/>
                <w:b/>
              </w:rPr>
              <w:t>Содержание:</w:t>
            </w:r>
            <w:r w:rsidRPr="00E5593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83" w:rsidRPr="00E55936" w:rsidRDefault="002A6C83" w:rsidP="00E5593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55936">
              <w:rPr>
                <w:rFonts w:ascii="Times New Roman" w:eastAsia="Times New Roman" w:hAnsi="Times New Roman" w:cs="Times New Roman"/>
                <w:b/>
                <w:bCs/>
              </w:rPr>
              <w:t xml:space="preserve">Лексика, грамматика, </w:t>
            </w:r>
            <w:proofErr w:type="spellStart"/>
            <w:r w:rsidRPr="00E55936">
              <w:rPr>
                <w:rFonts w:ascii="Times New Roman" w:eastAsia="Times New Roman" w:hAnsi="Times New Roman" w:cs="Times New Roman"/>
                <w:b/>
                <w:bCs/>
              </w:rPr>
              <w:t>аудирование</w:t>
            </w:r>
            <w:proofErr w:type="spellEnd"/>
            <w:r w:rsidRPr="00E55936">
              <w:rPr>
                <w:rFonts w:ascii="Times New Roman" w:eastAsia="Times New Roman" w:hAnsi="Times New Roman" w:cs="Times New Roman"/>
                <w:b/>
                <w:bCs/>
              </w:rPr>
              <w:t xml:space="preserve"> и говорение, чтение, письмо: </w:t>
            </w:r>
            <w:r w:rsidRPr="00E55936">
              <w:rPr>
                <w:rFonts w:ascii="Times New Roman" w:eastAsia="Times New Roman" w:hAnsi="Times New Roman" w:cs="Times New Roman"/>
                <w:bCs/>
              </w:rPr>
              <w:t>Дифференциация лексики по сферам применения. Подъязык науки и техники.</w:t>
            </w:r>
            <w:r w:rsidRPr="00E559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55936">
              <w:rPr>
                <w:rFonts w:ascii="Times New Roman" w:eastAsia="Times New Roman" w:hAnsi="Times New Roman" w:cs="Times New Roman"/>
                <w:bCs/>
              </w:rPr>
              <w:t>Различия в гра</w:t>
            </w:r>
            <w:bookmarkStart w:id="0" w:name="_GoBack"/>
            <w:bookmarkEnd w:id="0"/>
            <w:r w:rsidRPr="00E55936">
              <w:rPr>
                <w:rFonts w:ascii="Times New Roman" w:eastAsia="Times New Roman" w:hAnsi="Times New Roman" w:cs="Times New Roman"/>
                <w:bCs/>
              </w:rPr>
              <w:t>мматических системах родного и изучаемого языков. Термин как особая единица языка.</w:t>
            </w:r>
            <w:r w:rsidRPr="00E559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55936">
              <w:rPr>
                <w:rFonts w:ascii="Times New Roman" w:eastAsia="Times New Roman" w:hAnsi="Times New Roman" w:cs="Times New Roman"/>
                <w:bCs/>
              </w:rPr>
              <w:t xml:space="preserve">Общее представление о частях речи изучаемого языка и их когнитивных и синтаксических функциях. Структурные типы предложений. Единицы книжной лексики и подъязыка науки и техники в научном дискурсе. </w:t>
            </w:r>
            <w:r w:rsidRPr="00E55936">
              <w:rPr>
                <w:rFonts w:ascii="Times New Roman" w:eastAsia="Times New Roman" w:hAnsi="Times New Roman" w:cs="Times New Roman"/>
                <w:lang w:eastAsia="ru-RU"/>
              </w:rPr>
              <w:t>Грамматические категории имени существительного. Сочетаемость существительного в синтагме. Артикль. Предикативная лексика. Глагольные словосочетания и их перевод. Грамматические категории глагола. Семантические группы имен прилагательных и наречий. Клише. Фразеологические единицы. Степени сравнения прилагательных и наречий. Модальные глаголы. Правило согласования времен. Перевод прямой речи в косвенную.</w:t>
            </w:r>
            <w:r w:rsidRPr="00E559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55936">
              <w:rPr>
                <w:rFonts w:ascii="Times New Roman" w:eastAsia="Times New Roman" w:hAnsi="Times New Roman" w:cs="Times New Roman"/>
                <w:lang w:eastAsia="ru-RU"/>
              </w:rPr>
              <w:t xml:space="preserve">Лексика: </w:t>
            </w:r>
            <w:proofErr w:type="gramStart"/>
            <w:r w:rsidRPr="00E55936">
              <w:rPr>
                <w:rFonts w:ascii="Times New Roman" w:eastAsia="Times New Roman" w:hAnsi="Times New Roman" w:cs="Times New Roman"/>
                <w:lang w:eastAsia="ru-RU"/>
              </w:rPr>
              <w:t>общенаучная  и</w:t>
            </w:r>
            <w:proofErr w:type="gramEnd"/>
            <w:r w:rsidRPr="00E55936">
              <w:rPr>
                <w:rFonts w:ascii="Times New Roman" w:eastAsia="Times New Roman" w:hAnsi="Times New Roman" w:cs="Times New Roman"/>
                <w:lang w:eastAsia="ru-RU"/>
              </w:rPr>
              <w:t xml:space="preserve"> книжная; служебные слова. Основные грамматические явления, характерные для письменной речи. </w:t>
            </w:r>
            <w:proofErr w:type="spellStart"/>
            <w:r w:rsidRPr="00E55936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  <w:r w:rsidRPr="00E55936">
              <w:rPr>
                <w:rFonts w:ascii="Times New Roman" w:eastAsia="Times New Roman" w:hAnsi="Times New Roman" w:cs="Times New Roman"/>
                <w:lang w:eastAsia="ru-RU"/>
              </w:rPr>
              <w:t xml:space="preserve"> и говорение на основе аутентичных аудио материалов по теме «Презента</w:t>
            </w:r>
            <w:r w:rsidR="00E55936">
              <w:rPr>
                <w:rFonts w:ascii="Times New Roman" w:eastAsia="Times New Roman" w:hAnsi="Times New Roman" w:cs="Times New Roman"/>
                <w:lang w:eastAsia="ru-RU"/>
              </w:rPr>
              <w:t xml:space="preserve">ция результатов исследования». </w:t>
            </w:r>
            <w:r w:rsidRPr="00E55936">
              <w:rPr>
                <w:rFonts w:ascii="Times New Roman" w:eastAsia="Times New Roman" w:hAnsi="Times New Roman" w:cs="Times New Roman"/>
                <w:b/>
                <w:bCs/>
              </w:rPr>
              <w:t xml:space="preserve">Разговорные темы: </w:t>
            </w:r>
            <w:r w:rsidRPr="00E55936">
              <w:rPr>
                <w:rFonts w:ascii="Times New Roman" w:eastAsia="Times New Roman" w:hAnsi="Times New Roman" w:cs="Times New Roman"/>
                <w:bCs/>
              </w:rPr>
              <w:t xml:space="preserve">Система подготовки кадров высшей квалификации в странах изучаемого языка; Базовые понятия науки. Дефиниция как представление содержания </w:t>
            </w:r>
            <w:proofErr w:type="gramStart"/>
            <w:r w:rsidRPr="00E55936">
              <w:rPr>
                <w:rFonts w:ascii="Times New Roman" w:eastAsia="Times New Roman" w:hAnsi="Times New Roman" w:cs="Times New Roman"/>
                <w:bCs/>
              </w:rPr>
              <w:t>научного  понятия</w:t>
            </w:r>
            <w:proofErr w:type="gramEnd"/>
            <w:r w:rsidRPr="00E55936">
              <w:rPr>
                <w:rFonts w:ascii="Times New Roman" w:eastAsia="Times New Roman" w:hAnsi="Times New Roman" w:cs="Times New Roman"/>
                <w:bCs/>
              </w:rPr>
              <w:t xml:space="preserve">. Наука и техника: общее и отличное. Цели науки. </w:t>
            </w:r>
            <w:r w:rsidRPr="00E55936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научного метода. Роль теории в науке. Научно-технический прогресс: за и против. Как подготовиться к письменному изложению результатов научного исследования. Базовая структура </w:t>
            </w:r>
            <w:proofErr w:type="gramStart"/>
            <w:r w:rsidRPr="00E55936">
              <w:rPr>
                <w:rFonts w:ascii="Times New Roman" w:eastAsia="Times New Roman" w:hAnsi="Times New Roman" w:cs="Times New Roman"/>
                <w:lang w:eastAsia="ru-RU"/>
              </w:rPr>
              <w:t>письменного  научного</w:t>
            </w:r>
            <w:proofErr w:type="gramEnd"/>
            <w:r w:rsidRPr="00E55936">
              <w:rPr>
                <w:rFonts w:ascii="Times New Roman" w:eastAsia="Times New Roman" w:hAnsi="Times New Roman" w:cs="Times New Roman"/>
                <w:lang w:eastAsia="ru-RU"/>
              </w:rPr>
              <w:t xml:space="preserve"> сообщения. Типы обзора научной литературы: резюме, </w:t>
            </w:r>
            <w:proofErr w:type="gramStart"/>
            <w:r w:rsidRPr="00E55936">
              <w:rPr>
                <w:rFonts w:ascii="Times New Roman" w:eastAsia="Times New Roman" w:hAnsi="Times New Roman" w:cs="Times New Roman"/>
                <w:lang w:eastAsia="ru-RU"/>
              </w:rPr>
              <w:t>аннотация,  реферат</w:t>
            </w:r>
            <w:proofErr w:type="gramEnd"/>
            <w:r w:rsidRPr="00E559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6C83" w:rsidRPr="00E55936" w:rsidTr="00CB2119">
        <w:trPr>
          <w:trHeight w:val="32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83" w:rsidRPr="00E55936" w:rsidRDefault="002A6C83" w:rsidP="00CB21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55936">
              <w:rPr>
                <w:rFonts w:ascii="Times New Roman" w:eastAsia="Times New Roman" w:hAnsi="Times New Roman" w:cs="Times New Roman"/>
                <w:b/>
              </w:rPr>
              <w:t>Форма промежуточной аттестации: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83" w:rsidRPr="00E55936" w:rsidRDefault="00B748CA" w:rsidP="00CB21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Кандидатский экзамен</w:t>
            </w:r>
          </w:p>
        </w:tc>
      </w:tr>
    </w:tbl>
    <w:p w:rsidR="00C662BD" w:rsidRPr="00C662BD" w:rsidRDefault="00C662BD" w:rsidP="00C662B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662BD" w:rsidRPr="00C662BD" w:rsidRDefault="00C662BD" w:rsidP="00C662BD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7229"/>
      </w:tblGrid>
      <w:tr w:rsidR="00C662BD" w:rsidRPr="00C662BD" w:rsidTr="00D276F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216781" w:rsidRDefault="00216781" w:rsidP="00C662B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781">
              <w:rPr>
                <w:rFonts w:ascii="Times New Roman" w:eastAsia="Times New Roman" w:hAnsi="Times New Roman" w:cs="Times New Roman"/>
                <w:sz w:val="24"/>
                <w:szCs w:val="24"/>
              </w:rPr>
              <w:t>Б1.Б.3 Проблемы горной науки и производства</w:t>
            </w:r>
          </w:p>
        </w:tc>
      </w:tr>
      <w:tr w:rsidR="00C662BD" w:rsidRPr="00C662BD" w:rsidTr="00D276F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номер направления: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216781" w:rsidP="00C66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21.06.01 – Геология, разведка и разработка полезных ископаемых</w:t>
            </w:r>
          </w:p>
        </w:tc>
      </w:tr>
      <w:tr w:rsidR="00C662BD" w:rsidRPr="00C662BD" w:rsidTr="00D276F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 обучающегося, формируемые в результате освоения дисциплины: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C662BD" w:rsidP="00B938FE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ОПК-</w:t>
            </w:r>
            <w:r w:rsidR="00B9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ПК-1, ПК-2, ПК-3</w:t>
            </w:r>
            <w:r w:rsidR="00B9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ПК-6</w:t>
            </w:r>
          </w:p>
        </w:tc>
      </w:tr>
      <w:tr w:rsidR="00C662BD" w:rsidRPr="00C662BD" w:rsidTr="00B938F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113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освоения дисциплины</w:t>
            </w:r>
          </w:p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9A6109" w:rsidP="009A6109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10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классификацию горных наук;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610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горных наук и области системного использования их в решении проблем горного производства;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6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направления повышения технического уровня, эффективности, технологической безопасности и </w:t>
            </w:r>
            <w:proofErr w:type="spellStart"/>
            <w:r w:rsidRPr="009A610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экологичности</w:t>
            </w:r>
            <w:proofErr w:type="spellEnd"/>
            <w:r w:rsidRPr="009A6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 по добыче полезных ископаемых и строительству инженерных сооружений, а также полноты освоения </w:t>
            </w:r>
            <w:proofErr w:type="spellStart"/>
            <w:r w:rsidRPr="009A6109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георесурсного</w:t>
            </w:r>
            <w:proofErr w:type="spellEnd"/>
            <w:r w:rsidRPr="009A6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потенциала недр;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610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законодательных актов и руководящих документов по недропользованию.</w:t>
            </w:r>
          </w:p>
        </w:tc>
      </w:tr>
      <w:tr w:rsidR="00C662BD" w:rsidRPr="00C662BD" w:rsidTr="00B938F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BD" w:rsidRPr="00C662BD" w:rsidRDefault="00C662BD" w:rsidP="00C66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9A6109" w:rsidP="009A6109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10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целенаправленно использовать библиотечный фонд по тематике выпускной квалификационной работы рефератов в соответствии с рабочей программой дисциплины;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610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электронными ресурсами;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6109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 организовывать свою самостоятельную работу;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6109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квалифицированно отчитываться по результатам выполнения заданий и выпускной квалификационной работы</w:t>
            </w:r>
          </w:p>
        </w:tc>
      </w:tr>
      <w:tr w:rsidR="00C662BD" w:rsidRPr="00C662BD" w:rsidTr="00B938F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BD" w:rsidRPr="00C662BD" w:rsidRDefault="00C662BD" w:rsidP="00C66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владеть </w:t>
            </w:r>
          </w:p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навыками / иметь опыт: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9A6109" w:rsidP="009A6109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1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определять степень важности научного направления по решению выявленной проблемы горного производства;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61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обосновывать целевое направление задач исследований;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610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к обоснованию методической базы по решению поставленных задач;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61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оценивать и аргументированно защищать результаты выполненной научной работы</w:t>
            </w:r>
          </w:p>
        </w:tc>
      </w:tr>
      <w:tr w:rsidR="00C662BD" w:rsidRPr="00C662BD" w:rsidTr="00B938FE">
        <w:trPr>
          <w:trHeight w:val="32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9A6109" w:rsidP="009A61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61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Структурирование и классификация горных наук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A61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результаты реализации научных исследований в сфере производств по разведке, добыче полезных ископаемых, их первичной переработке и освоению подземного пространства недр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A61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проблемы и направления развития горных наук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A61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Стратегические направления развития отраслей горнопромышленного сектора экономики страны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A61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Перспективы развития сферы подземного строительства инженерных сооружений различного назначения</w:t>
            </w:r>
          </w:p>
        </w:tc>
      </w:tr>
      <w:tr w:rsidR="00C662BD" w:rsidRPr="00C662BD" w:rsidTr="00D276F4">
        <w:trPr>
          <w:trHeight w:val="32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B748CA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</w:tbl>
    <w:p w:rsidR="00C662BD" w:rsidRPr="00C662BD" w:rsidRDefault="00C662BD" w:rsidP="00C662BD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6804"/>
      </w:tblGrid>
      <w:tr w:rsidR="00C662BD" w:rsidRPr="00C662BD" w:rsidTr="00D276F4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Название: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7740A4" w:rsidRDefault="007740A4" w:rsidP="004C19F6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Б1.В.ОД.1 </w:t>
            </w:r>
            <w:proofErr w:type="spellStart"/>
            <w:r w:rsidR="004C19F6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Геомеханика</w:t>
            </w:r>
            <w:proofErr w:type="spellEnd"/>
            <w:r w:rsidR="004C1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разрушение горных пород, рудничная </w:t>
            </w:r>
            <w:proofErr w:type="spellStart"/>
            <w:r w:rsidR="004C19F6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аэрогазодинамика</w:t>
            </w:r>
            <w:proofErr w:type="spellEnd"/>
            <w:r w:rsidR="004C1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горная теплофизика</w:t>
            </w:r>
          </w:p>
        </w:tc>
      </w:tr>
      <w:tr w:rsidR="00C662BD" w:rsidRPr="00C662BD" w:rsidTr="00D276F4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номер направления: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216781" w:rsidP="00C662B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781">
              <w:rPr>
                <w:rFonts w:ascii="Times New Roman" w:eastAsia="Times New Roman" w:hAnsi="Times New Roman" w:cs="Times New Roman"/>
                <w:sz w:val="24"/>
                <w:szCs w:val="24"/>
              </w:rPr>
              <w:t>21.06.01 – Геология, разведка и разработка полезных ископаемых</w:t>
            </w:r>
          </w:p>
        </w:tc>
      </w:tr>
      <w:tr w:rsidR="00C662BD" w:rsidRPr="00C662BD" w:rsidTr="00D276F4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 обучающегося, формируемые в результате освоения дисциплины: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7740A4" w:rsidP="007740A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  <w:r w:rsidR="00C662BD" w:rsidRPr="00C6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ОПК-1,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662BD" w:rsidRPr="00C662BD">
              <w:rPr>
                <w:rFonts w:ascii="Times New Roman" w:eastAsia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62BD" w:rsidRPr="00C6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9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ПК-1, </w:t>
            </w:r>
            <w:r w:rsidR="00C662BD" w:rsidRPr="00C662BD">
              <w:rPr>
                <w:rFonts w:ascii="Times New Roman" w:eastAsia="Times New Roman" w:hAnsi="Times New Roman" w:cs="Times New Roman"/>
                <w:sz w:val="24"/>
                <w:szCs w:val="24"/>
              </w:rPr>
              <w:t>ПК-2, ПК-3</w:t>
            </w:r>
            <w:r w:rsidR="00794AC9">
              <w:rPr>
                <w:rFonts w:ascii="Times New Roman" w:eastAsia="Times New Roman" w:hAnsi="Times New Roman" w:cs="Times New Roman"/>
                <w:sz w:val="24"/>
                <w:szCs w:val="24"/>
              </w:rPr>
              <w:t>, ПК-4, ПК-6</w:t>
            </w:r>
          </w:p>
        </w:tc>
      </w:tr>
      <w:tr w:rsidR="00C662BD" w:rsidRPr="00C662BD" w:rsidTr="00FF358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освоения дисциплины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80063D" w:rsidP="0080063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основные закономерности</w:t>
            </w:r>
            <w:r w:rsidRPr="008006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геомеханики</w:t>
            </w:r>
            <w:proofErr w:type="spellEnd"/>
            <w:r w:rsidRPr="0080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рудничной </w:t>
            </w:r>
            <w:proofErr w:type="spellStart"/>
            <w:r w:rsidRPr="0080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аэрогазодинамики</w:t>
            </w:r>
            <w:proofErr w:type="spellEnd"/>
            <w:r w:rsidRPr="0080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разрушения горных пород и рудничной теплофизики</w:t>
            </w:r>
            <w:r w:rsidRPr="008006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способы оценки свойств и состояния горных пород, направления совершенствования технологий добычи и переработки полезных ископаемых, процессы, происходящие в геосферах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результате ведения горных работ</w:t>
            </w:r>
          </w:p>
        </w:tc>
      </w:tr>
      <w:tr w:rsidR="00C662BD" w:rsidRPr="00C662BD" w:rsidTr="00FF358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BD" w:rsidRPr="00C662BD" w:rsidRDefault="00C662BD" w:rsidP="00C66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D27F85" w:rsidP="00C662B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состояние горных пород, водоносных горизонтов и атмосферы; выявлять и прогнозировать значимые горно-технологические факторы, влияющие на состояние окружающей среды; обосновывать технологические решения, обеспечивающие </w:t>
            </w:r>
            <w:proofErr w:type="spellStart"/>
            <w:r w:rsidRPr="00D27F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экологизацию</w:t>
            </w:r>
            <w:proofErr w:type="spellEnd"/>
            <w:r w:rsidRPr="00D27F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добычи полезных ископаемых; прогнозировать развитие процессов, влияющих на состояние окружающей среды, при строительстве, эксплуатации и ликвидации горных предприятий</w:t>
            </w:r>
          </w:p>
        </w:tc>
      </w:tr>
      <w:tr w:rsidR="00C662BD" w:rsidRPr="00C662BD" w:rsidTr="00FF358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BD" w:rsidRPr="00C662BD" w:rsidRDefault="00C662BD" w:rsidP="00C66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Владеть </w:t>
            </w:r>
          </w:p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навыками / </w:t>
            </w:r>
          </w:p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иметь опыт: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D27F85" w:rsidP="00C662B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методами </w:t>
            </w:r>
            <w:proofErr w:type="spellStart"/>
            <w:r w:rsidRPr="00D2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геомеханики</w:t>
            </w:r>
            <w:proofErr w:type="spellEnd"/>
            <w:r w:rsidRPr="00D2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рудничной </w:t>
            </w:r>
            <w:proofErr w:type="spellStart"/>
            <w:r w:rsidRPr="00D2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аэрогазодинамики</w:t>
            </w:r>
            <w:proofErr w:type="spellEnd"/>
            <w:r w:rsidRPr="00D2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разрушения горных пород и рудничной теплофизики</w:t>
            </w:r>
            <w:r w:rsidRPr="00D27F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для определения свойств и состояния горных пород и окружающей среды, методами моделирования </w:t>
            </w:r>
            <w:proofErr w:type="spellStart"/>
            <w:r w:rsidRPr="00D27F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геомеханических</w:t>
            </w:r>
            <w:proofErr w:type="spellEnd"/>
            <w:r w:rsidRPr="00D27F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процессов с использованием современных компьютерной технологий, способами выявления и прогнозирования возможных изменений горно-геологической среды при строительстве и разработке месторождений, ликвидации инженерных сооружений</w:t>
            </w:r>
          </w:p>
        </w:tc>
      </w:tr>
      <w:tr w:rsidR="00C662BD" w:rsidRPr="00C662BD" w:rsidTr="00FF358A">
        <w:trPr>
          <w:trHeight w:val="32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C662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247635" w:rsidP="00247635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Геомеханические</w:t>
            </w:r>
            <w:proofErr w:type="spellEnd"/>
            <w:r w:rsidRPr="0024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происходящие в геологической среде под влиянием горных работ, и управление ими при подземных и открытых работах, а также подземном и гражданском строительстве.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сейсмических волнах, их параметры; воздействие сейсмических сигналов на строящиеся и эксплуатируемые подземные сооружения.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 горных пород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4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законы аэростатики и аэродинамики применительно к рудничной атмосфере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4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аэромеханики и газовой динамики. Физические свойства воздуха. Основные законы; аэродинамики.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Горная теплофизика</w:t>
            </w:r>
          </w:p>
        </w:tc>
      </w:tr>
      <w:tr w:rsidR="00C662BD" w:rsidRPr="00C662BD" w:rsidTr="00D276F4">
        <w:trPr>
          <w:trHeight w:val="32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B748CA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Госэкзамен</w:t>
            </w:r>
            <w:proofErr w:type="spellEnd"/>
          </w:p>
        </w:tc>
      </w:tr>
    </w:tbl>
    <w:p w:rsidR="00C662BD" w:rsidRPr="00C662BD" w:rsidRDefault="00C662BD" w:rsidP="00C662BD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662BD" w:rsidRPr="00C662BD" w:rsidRDefault="00C662BD" w:rsidP="00C662BD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7513"/>
      </w:tblGrid>
      <w:tr w:rsidR="00C662BD" w:rsidRPr="00C662BD" w:rsidTr="00D276F4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br w:type="page"/>
            </w: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2921E3" w:rsidRDefault="002921E3" w:rsidP="00C662B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E3">
              <w:rPr>
                <w:rFonts w:ascii="Times New Roman" w:eastAsia="Times New Roman" w:hAnsi="Times New Roman" w:cs="Times New Roman"/>
                <w:sz w:val="24"/>
                <w:szCs w:val="24"/>
              </w:rPr>
              <w:t>Б1.В.ОД.2 Педагогика высшей школы</w:t>
            </w:r>
          </w:p>
        </w:tc>
      </w:tr>
      <w:tr w:rsidR="00C662BD" w:rsidRPr="00C662BD" w:rsidTr="00D276F4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номер направления: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216781" w:rsidP="00C662B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21.06.01 – Геология, разведка и разработка полезных ископаемых</w:t>
            </w:r>
          </w:p>
        </w:tc>
      </w:tr>
      <w:tr w:rsidR="00C662BD" w:rsidRPr="00C662BD" w:rsidTr="00D276F4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 обучающегося, формируемые в результате освоения дисциплины: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C662BD" w:rsidP="002921E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</w:t>
            </w:r>
            <w:r w:rsidR="002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УК-6,</w:t>
            </w: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ОПК-</w:t>
            </w:r>
            <w:r w:rsidR="002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662BD" w:rsidRPr="00C662BD" w:rsidTr="00EA5EB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освоения дисциплины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EA5EB6" w:rsidP="00EA5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B6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тенденции развития образовательных систем высшей школы и их моделей;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B6">
              <w:rPr>
                <w:rFonts w:ascii="Times New Roman" w:eastAsia="Calibri" w:hAnsi="Times New Roman" w:cs="Times New Roman"/>
                <w:sz w:val="24"/>
                <w:szCs w:val="24"/>
              </w:rPr>
              <w:t>фундаментальные проблемы современной истории, теории и практики педагогики высшего образования и особенности управления современными образовательными системами;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B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проблем и противоречий современного высшего образования и особенностей его функционирования в условиях трансформации глобализации образования;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EB6">
              <w:rPr>
                <w:rFonts w:ascii="Times New Roman" w:eastAsia="Calibri" w:hAnsi="Times New Roman" w:cs="Times New Roman"/>
                <w:sz w:val="24"/>
                <w:szCs w:val="24"/>
              </w:rPr>
              <w:t>ФГОСы</w:t>
            </w:r>
            <w:proofErr w:type="spellEnd"/>
            <w:r w:rsidRPr="00EA5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области высшего образования;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B6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концепции и подходы к анализу проблем построения инновационного образования в современной психологической, педагогической, философской, экономической и социологической литературе;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B6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развития инновационных процессов в педагогике высшей школы;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B6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проектирования новых учебных программ и разработки инновационных методик органи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зации образовательного процесса.</w:t>
            </w:r>
          </w:p>
        </w:tc>
      </w:tr>
      <w:tr w:rsidR="00C662BD" w:rsidRPr="00C662BD" w:rsidTr="00EA5EB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BD" w:rsidRPr="00C662BD" w:rsidRDefault="00C662BD" w:rsidP="00C66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EA5EB6" w:rsidP="00C662B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B6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ресурсы образовательных систем высшего профессионального образования и проектировать их развитие;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B6">
              <w:rPr>
                <w:rFonts w:ascii="Times New Roman" w:eastAsia="Calibri" w:hAnsi="Times New Roman" w:cs="Times New Roman"/>
                <w:sz w:val="24"/>
                <w:szCs w:val="24"/>
              </w:rPr>
              <w:t>внедрять инновационные методы, формы и приемы в педагогический процесс вуза с целью создания условий для построения эффективной коммуникации и повышения мотивации обучающихся;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B6">
              <w:rPr>
                <w:rFonts w:ascii="Times New Roman" w:eastAsia="Calibri" w:hAnsi="Times New Roman" w:cs="Times New Roman"/>
                <w:sz w:val="24"/>
                <w:szCs w:val="24"/>
              </w:rPr>
              <w:t>выстраивать и реализовывать перспективные линии профессионального саморазвития с учетом инновационных тенденций в современном высшем профессиональном образовании;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B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полученные знания о педагогике высшей школы при проектировании, моделировании, организации и практической реализации образовательного процесса, мониторинга результато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учебных достижений аспирантов.</w:t>
            </w:r>
          </w:p>
        </w:tc>
      </w:tr>
      <w:tr w:rsidR="00C662BD" w:rsidRPr="00C662BD" w:rsidTr="00EA5EB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BD" w:rsidRPr="00C662BD" w:rsidRDefault="00C662BD" w:rsidP="00C66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4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 навыками / иметь опыт: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EA5EB6" w:rsidP="00C662B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B6">
              <w:rPr>
                <w:rFonts w:ascii="Times New Roman" w:eastAsia="Calibri" w:hAnsi="Times New Roman" w:cs="Times New Roman"/>
                <w:sz w:val="24"/>
                <w:szCs w:val="24"/>
              </w:rPr>
              <w:t>способами анализа и критической оценки различных теорий, концепций, подходов к построению образовательного процесса высшей школы;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B6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современными образовательными технологиями и технологиями менеджмента качества;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B6">
              <w:rPr>
                <w:rFonts w:ascii="Times New Roman" w:eastAsia="Calibri" w:hAnsi="Times New Roman" w:cs="Times New Roman"/>
                <w:sz w:val="24"/>
                <w:szCs w:val="24"/>
              </w:rPr>
              <w:t>способами пополнения профессиональных знаний на основе использования оригинальных источников, в том числе электронных и на иностранном языке, из разных областей общей и профессиональной культуры;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B6">
              <w:rPr>
                <w:rFonts w:ascii="Times New Roman" w:eastAsia="Calibri" w:hAnsi="Times New Roman" w:cs="Times New Roman"/>
                <w:sz w:val="24"/>
                <w:szCs w:val="24"/>
              </w:rPr>
              <w:t>методологией, методикой и технологиями проведения научно-исследовательской и опытно-экспериментальной работы, участия в инновационных процессах и проектах.</w:t>
            </w:r>
          </w:p>
        </w:tc>
      </w:tr>
      <w:tr w:rsidR="00C662BD" w:rsidRPr="00C662BD" w:rsidTr="00EA5EB6">
        <w:trPr>
          <w:trHeight w:val="32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C662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A2530" w:rsidRDefault="00CA2530" w:rsidP="00C662BD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как общественное явление и педагогический процесс. Особенности управления современными образовательными системами. Теория и методика воспитания в высшей школе.</w:t>
            </w:r>
            <w:r w:rsidRPr="00CA2530">
              <w:rPr>
                <w:sz w:val="24"/>
                <w:szCs w:val="24"/>
              </w:rPr>
              <w:t xml:space="preserve"> </w:t>
            </w:r>
            <w:r w:rsidRPr="00CA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педагогические технологии. Проектирование и моделирование образовательных систем. </w:t>
            </w:r>
            <w:r w:rsidRPr="00CA253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Личность студента высшего учебного заведения</w:t>
            </w:r>
            <w:r w:rsidRPr="00CA2530">
              <w:rPr>
                <w:rFonts w:ascii="Times New Roman" w:hAnsi="Times New Roman" w:cs="Times New Roman"/>
                <w:sz w:val="24"/>
                <w:szCs w:val="24"/>
              </w:rPr>
              <w:t>. Преподаватель высшей школы.</w:t>
            </w:r>
          </w:p>
        </w:tc>
      </w:tr>
      <w:tr w:rsidR="00C662BD" w:rsidRPr="00C662BD" w:rsidTr="00D276F4">
        <w:trPr>
          <w:trHeight w:val="32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A57B3B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</w:tbl>
    <w:p w:rsidR="00561498" w:rsidRPr="00C662BD" w:rsidRDefault="00C662BD" w:rsidP="00C662BD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7513"/>
      </w:tblGrid>
      <w:tr w:rsidR="00561498" w:rsidRPr="00C662BD" w:rsidTr="00BC6D12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98" w:rsidRPr="00C662BD" w:rsidRDefault="00561498" w:rsidP="00BC6D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br w:type="page"/>
            </w: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98" w:rsidRPr="00F7172C" w:rsidRDefault="00561498" w:rsidP="00561498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2C">
              <w:rPr>
                <w:rFonts w:ascii="Times New Roman" w:eastAsia="Times New Roman" w:hAnsi="Times New Roman" w:cs="Times New Roman"/>
                <w:sz w:val="24"/>
                <w:szCs w:val="24"/>
              </w:rPr>
              <w:t>Б1.В.ОД.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71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Методология науки и методы научных исследований</w:t>
            </w:r>
          </w:p>
        </w:tc>
      </w:tr>
      <w:tr w:rsidR="00561498" w:rsidRPr="00C662BD" w:rsidTr="00BC6D12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98" w:rsidRPr="00C662BD" w:rsidRDefault="00561498" w:rsidP="00BC6D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номер направления: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8" w:rsidRPr="00C662BD" w:rsidRDefault="00561498" w:rsidP="00BC6D12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21.06.01 – Геология, разведка и разработка полезных ископаемых</w:t>
            </w:r>
          </w:p>
        </w:tc>
      </w:tr>
      <w:tr w:rsidR="00561498" w:rsidRPr="00C662BD" w:rsidTr="00BC6D12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98" w:rsidRPr="00C662BD" w:rsidRDefault="00561498" w:rsidP="00BC6D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 обучающегося, формируемые в результате освоения дисциплины: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8" w:rsidRPr="00C662BD" w:rsidRDefault="00561498" w:rsidP="00BC6D1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УК-3, </w:t>
            </w: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ОПК-2, ОПК-3, </w:t>
            </w: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ПК-4, ПК-5, ПК-6</w:t>
            </w:r>
          </w:p>
        </w:tc>
      </w:tr>
      <w:tr w:rsidR="00561498" w:rsidRPr="00C662BD" w:rsidTr="00BC6D1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1498" w:rsidRPr="00C662BD" w:rsidRDefault="00561498" w:rsidP="00BC6D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освоения дисциплины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98" w:rsidRPr="00C662BD" w:rsidRDefault="00561498" w:rsidP="00BC6D12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98" w:rsidRPr="00C662BD" w:rsidRDefault="00561498" w:rsidP="00BC6D12">
            <w:pPr>
              <w:shd w:val="clear" w:color="auto" w:fill="FFFFFF"/>
              <w:tabs>
                <w:tab w:val="left" w:pos="-28"/>
                <w:tab w:val="left" w:pos="142"/>
                <w:tab w:val="left" w:pos="256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36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сущность понятия «наука»; роль науки в социально-экономическом и духовном развитии общества, её основные свойства и классификацию; методы научного познания и активизации научного творчества; основы организации научных исследований; формы представления результатов научных исследований и защиты интеллектуальной собственности; сущность и взаимосвязь основных методов научных исследований.</w:t>
            </w:r>
          </w:p>
        </w:tc>
      </w:tr>
      <w:tr w:rsidR="00561498" w:rsidRPr="00C662BD" w:rsidTr="00BC6D1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98" w:rsidRPr="00C662BD" w:rsidRDefault="00561498" w:rsidP="00BC6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8" w:rsidRPr="00C662BD" w:rsidRDefault="00561498" w:rsidP="00BC6D12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561498" w:rsidRPr="00C662BD" w:rsidRDefault="00561498" w:rsidP="00BC6D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98" w:rsidRPr="00C662BD" w:rsidRDefault="00561498" w:rsidP="00BC6D12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  <w:highlight w:val="yellow"/>
                <w:lang w:eastAsia="ru-RU"/>
              </w:rPr>
            </w:pPr>
            <w:r w:rsidRPr="008436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современные методы научного познания и активизации научного творчества; осуществлять организацию проведения научных исследований, а также правовую защиту интеллектуальной собственности; ставить и проводить научные эксперименты, в том числе с использованием вычислительной техники.</w:t>
            </w:r>
          </w:p>
        </w:tc>
      </w:tr>
      <w:tr w:rsidR="00561498" w:rsidRPr="00C662BD" w:rsidTr="00BC6D1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98" w:rsidRPr="00C662BD" w:rsidRDefault="00561498" w:rsidP="00BC6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98" w:rsidRPr="00C662BD" w:rsidRDefault="00561498" w:rsidP="00BC6D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1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 навыками / иметь опыт: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98" w:rsidRPr="00C662BD" w:rsidRDefault="00561498" w:rsidP="00BC6D12">
            <w:pPr>
              <w:tabs>
                <w:tab w:val="num" w:pos="-249"/>
                <w:tab w:val="num" w:pos="0"/>
                <w:tab w:val="left" w:pos="24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36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навыками анализа и обобщения научно-технической информации, постановки задач научных исследований, подготовки научных публикаций, защиты интеллектуальной собственности, организации проведения научных исследований, применения компьютерной техники для статистической обработки экспериментальных данных и моделирования физических процессов.</w:t>
            </w:r>
            <w:r w:rsidRPr="00843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Приобретут опыт деятельности </w:t>
            </w:r>
            <w:r w:rsidRPr="008436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планированию и проведению научных исследований.</w:t>
            </w:r>
          </w:p>
        </w:tc>
      </w:tr>
      <w:tr w:rsidR="00561498" w:rsidRPr="00C662BD" w:rsidTr="00BC6D12">
        <w:trPr>
          <w:trHeight w:val="32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98" w:rsidRPr="00C662BD" w:rsidRDefault="00561498" w:rsidP="00BC6D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C662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98" w:rsidRPr="00C662BD" w:rsidRDefault="00561498" w:rsidP="00BC6D1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науки. Свойства и классификация науки. Методология науки и методы научного исследования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Творчество в научных исследованиях. Методы активизации научного творчества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Этапы и организация научных исследований. Поиск и анализ источников научно-технической информации. Выбор и обоснование темы исследований.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Интеллектуальная собственность и формы ее защиты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72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представления результатов научной работы и требования к ним (статья, научный доклад, отчёт, диссертация).</w:t>
            </w:r>
          </w:p>
        </w:tc>
      </w:tr>
      <w:tr w:rsidR="00561498" w:rsidRPr="00C662BD" w:rsidTr="00BC6D12">
        <w:trPr>
          <w:trHeight w:val="32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98" w:rsidRPr="00C662BD" w:rsidRDefault="00561498" w:rsidP="00BC6D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8" w:rsidRPr="00C662BD" w:rsidRDefault="00A57B3B" w:rsidP="00BC6D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</w:t>
            </w:r>
            <w:r w:rsidR="00561498" w:rsidRPr="00C66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</w:tbl>
    <w:p w:rsidR="00C662BD" w:rsidRPr="00C662BD" w:rsidRDefault="00561498" w:rsidP="00C662BD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7229"/>
      </w:tblGrid>
      <w:tr w:rsidR="00C662BD" w:rsidRPr="00C662BD" w:rsidTr="00D276F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Название: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B5B95" w:rsidRDefault="00CB5B95" w:rsidP="00561498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B95">
              <w:rPr>
                <w:rFonts w:ascii="Times New Roman" w:eastAsia="Times New Roman" w:hAnsi="Times New Roman" w:cs="Times New Roman"/>
                <w:sz w:val="24"/>
                <w:szCs w:val="24"/>
              </w:rPr>
              <w:t>Б1.В.ОД.</w:t>
            </w:r>
            <w:r w:rsidR="005614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B5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Актуальные проблемы </w:t>
            </w:r>
            <w:proofErr w:type="spellStart"/>
            <w:r w:rsidR="00853746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геомеханического</w:t>
            </w:r>
            <w:proofErr w:type="spellEnd"/>
            <w:r w:rsidR="00853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</w:t>
            </w:r>
            <w:r w:rsidR="00B7595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853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освоения недр</w:t>
            </w:r>
          </w:p>
        </w:tc>
      </w:tr>
      <w:tr w:rsidR="00C662BD" w:rsidRPr="00C662BD" w:rsidTr="00D276F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номер направления: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216781" w:rsidP="00C662B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781">
              <w:rPr>
                <w:rFonts w:ascii="Times New Roman" w:eastAsia="Times New Roman" w:hAnsi="Times New Roman" w:cs="Times New Roman"/>
                <w:sz w:val="24"/>
                <w:szCs w:val="24"/>
              </w:rPr>
              <w:t>21.06.01 – Геология, разведка и разработка полезных ископаемых</w:t>
            </w:r>
          </w:p>
        </w:tc>
      </w:tr>
      <w:tr w:rsidR="00C662BD" w:rsidRPr="00C662BD" w:rsidTr="00D276F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 обучающегося, формируемые в результате освоения дисциплины: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715AB0" w:rsidRDefault="00C662BD" w:rsidP="002D37E3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УК-1, </w:t>
            </w:r>
            <w:r w:rsidR="002D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УК-2, </w:t>
            </w:r>
            <w:r w:rsidRPr="0071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ОПК-1, ПК-1, ПК-2, ПК-3, ПК-</w:t>
            </w:r>
            <w:r w:rsidR="002D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ПК-6</w:t>
            </w:r>
          </w:p>
        </w:tc>
      </w:tr>
      <w:tr w:rsidR="00C662BD" w:rsidRPr="00C662BD" w:rsidTr="00E6038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освоения дисциплины </w:t>
            </w:r>
          </w:p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A25A1D" w:rsidP="00C662BD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закономерности </w:t>
            </w:r>
            <w:proofErr w:type="spellStart"/>
            <w:r w:rsidRPr="00A25A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геомеханических</w:t>
            </w:r>
            <w:proofErr w:type="spellEnd"/>
            <w:r w:rsidRPr="00A25A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процессов от основных влияющих факторов; методы управления </w:t>
            </w:r>
            <w:proofErr w:type="spellStart"/>
            <w:r w:rsidRPr="00A25A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геомеханическими</w:t>
            </w:r>
            <w:proofErr w:type="spellEnd"/>
            <w:r w:rsidRPr="00A25A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процессами при освоении недр; методики проведения прогноза и контроля за развитием деформационных процессов в массиве горных пород и на земной поверхности</w:t>
            </w:r>
          </w:p>
        </w:tc>
      </w:tr>
      <w:tr w:rsidR="00C662BD" w:rsidRPr="00C662BD" w:rsidTr="00E6038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BD" w:rsidRPr="00C662BD" w:rsidRDefault="00C662BD" w:rsidP="00C66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A25A1D" w:rsidP="00C662BD">
            <w:pPr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анализировать 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объектов; </w:t>
            </w:r>
            <w:r w:rsidRPr="00A25A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выполнять экспериментальные и лабораторные исследования, интерпретировать полученные результаты, составлять и защищать отчеты; использовать технические средства опытно-промышленных испытаний оборудования и технологий при эксплуатационной разведке, добыче, переработке твердых полезных ископаемых, строительстве и эксплуатации подземных объектов.</w:t>
            </w:r>
          </w:p>
        </w:tc>
      </w:tr>
      <w:tr w:rsidR="00C662BD" w:rsidRPr="00C662BD" w:rsidTr="00E6038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BD" w:rsidRPr="00C662BD" w:rsidRDefault="00C662BD" w:rsidP="00C66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tabs>
                <w:tab w:val="num" w:pos="8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822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 навыками /</w:t>
            </w:r>
          </w:p>
          <w:p w:rsidR="00C662BD" w:rsidRPr="00C662BD" w:rsidRDefault="00C662BD" w:rsidP="00C662BD">
            <w:pPr>
              <w:widowControl w:val="0"/>
              <w:tabs>
                <w:tab w:val="num" w:pos="8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822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иметь опыт: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A25A1D" w:rsidP="00A2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навыками организации научно-исследовательских работ; готовностью к разработке проектных инновационных решений по эксплуатационной разведке, добыче, переработке твердых полезных ископаемых, строительству и эксплуатации подземных объектов.</w:t>
            </w: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62BD" w:rsidRPr="00C662BD" w:rsidTr="00E60381">
        <w:trPr>
          <w:trHeight w:val="32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C662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A25A1D" w:rsidP="00A25A1D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5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Сдвижение горных пород и земной поверхности при освоении недр. Общие сведенья о процессии сдвижения. </w:t>
            </w:r>
            <w:proofErr w:type="gramStart"/>
            <w:r w:rsidRPr="00A25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факторы</w:t>
            </w:r>
            <w:proofErr w:type="gramEnd"/>
            <w:r w:rsidRPr="00A25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влияющие на его развитие. Управление деформационными процессами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A25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Геомеханическое</w:t>
            </w:r>
            <w:proofErr w:type="spellEnd"/>
            <w:r w:rsidRPr="00A25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обеспечение месторождений с неизученным характером протекания </w:t>
            </w:r>
            <w:proofErr w:type="spellStart"/>
            <w:r w:rsidRPr="00A25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геомеханических</w:t>
            </w:r>
            <w:proofErr w:type="spellEnd"/>
            <w:r w:rsidRPr="00A25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процессов. Методика оценки массива горных пород. Структурные ослабления массива. Проведения лабораторных и натурных испытаний, направленных на </w:t>
            </w:r>
            <w:proofErr w:type="spellStart"/>
            <w:r w:rsidRPr="00A25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геомеханическую</w:t>
            </w:r>
            <w:proofErr w:type="spellEnd"/>
            <w:r w:rsidRPr="00A25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оценку состояния массива горных пород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25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Новые направления и прогрессивные приемы в </w:t>
            </w:r>
            <w:proofErr w:type="spellStart"/>
            <w:r w:rsidRPr="00A25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геомеханическом</w:t>
            </w:r>
            <w:proofErr w:type="spellEnd"/>
            <w:r w:rsidRPr="00A25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обеспечении освоения недр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25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Современные научные подходы к технологии комплексного </w:t>
            </w:r>
            <w:proofErr w:type="spellStart"/>
            <w:r w:rsidRPr="00A25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геомеханического</w:t>
            </w:r>
            <w:proofErr w:type="spellEnd"/>
            <w:r w:rsidRPr="00A25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мониторинга. Стратегия развития </w:t>
            </w:r>
            <w:proofErr w:type="spellStart"/>
            <w:r w:rsidRPr="00A25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геомеханического</w:t>
            </w:r>
            <w:proofErr w:type="spellEnd"/>
            <w:r w:rsidRPr="00A25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обеспечения горных работ. Использование спутниковых и лазерных технологий для проведения </w:t>
            </w:r>
            <w:proofErr w:type="spellStart"/>
            <w:r w:rsidRPr="00A25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геомониторинга</w:t>
            </w:r>
            <w:proofErr w:type="spellEnd"/>
            <w:r w:rsidRPr="00A25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Математическое и физическое моделирование </w:t>
            </w:r>
            <w:proofErr w:type="spellStart"/>
            <w:r w:rsidRPr="00A25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геомеханических</w:t>
            </w:r>
            <w:proofErr w:type="spellEnd"/>
            <w:r w:rsidRPr="00A25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процессов</w:t>
            </w:r>
          </w:p>
        </w:tc>
      </w:tr>
      <w:tr w:rsidR="00C662BD" w:rsidRPr="00C662BD" w:rsidTr="00D276F4">
        <w:trPr>
          <w:trHeight w:val="32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промежуточной </w:t>
            </w:r>
          </w:p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аттестации: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A57B3B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</w:t>
            </w:r>
            <w:r w:rsidR="00C662BD" w:rsidRPr="00C66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</w:tbl>
    <w:p w:rsidR="00C662BD" w:rsidRPr="00C662BD" w:rsidRDefault="00C662BD" w:rsidP="00C662BD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p w:rsidR="00C662BD" w:rsidRPr="00C662BD" w:rsidRDefault="00C662BD" w:rsidP="00C662BD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7796"/>
      </w:tblGrid>
      <w:tr w:rsidR="00C662BD" w:rsidRPr="00C662BD" w:rsidTr="00D276F4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br w:type="page"/>
            </w: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7C6850" w:rsidRDefault="007C6850" w:rsidP="00561498">
            <w:pPr>
              <w:tabs>
                <w:tab w:val="left" w:pos="29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Б1.В.ОД.5 </w:t>
            </w:r>
            <w:r w:rsidR="00561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управления </w:t>
            </w:r>
            <w:proofErr w:type="spellStart"/>
            <w:r w:rsidR="00561498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геомеханическими</w:t>
            </w:r>
            <w:proofErr w:type="spellEnd"/>
            <w:r w:rsidR="00561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процессами</w:t>
            </w:r>
          </w:p>
        </w:tc>
      </w:tr>
      <w:tr w:rsidR="00C662BD" w:rsidRPr="00C662BD" w:rsidTr="00D276F4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номер направления: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216781" w:rsidP="00C662B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21.06.01 – Геология, разведка и разработка полезных ископаемых</w:t>
            </w:r>
          </w:p>
        </w:tc>
      </w:tr>
      <w:tr w:rsidR="00C662BD" w:rsidRPr="00C662BD" w:rsidTr="00D276F4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 обучающегося, формируемые в результате освоения дисциплины: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E841A2" w:rsidP="00E841A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УК-2, </w:t>
            </w:r>
            <w:r w:rsidR="00C662BD"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ОПК-1, ПК-1, </w:t>
            </w:r>
            <w:r w:rsidR="007F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ПК-2, ПК-3, </w:t>
            </w:r>
            <w:r w:rsidR="00C662BD"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ПК-5, ПК-6</w:t>
            </w:r>
          </w:p>
        </w:tc>
      </w:tr>
      <w:tr w:rsidR="00C662BD" w:rsidRPr="00C662BD" w:rsidTr="00C755F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освоения дисциплины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952FD1" w:rsidP="00C662BD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52F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методы управления </w:t>
            </w:r>
            <w:proofErr w:type="spellStart"/>
            <w:r w:rsidRPr="00952F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геомеханическими</w:t>
            </w:r>
            <w:proofErr w:type="spellEnd"/>
            <w:r w:rsidRPr="00952F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процессами, направленных на повышение безопасности и эффективности комплексного освоения недр Земли;</w:t>
            </w:r>
            <w:r w:rsidRPr="00952FD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5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зависимости развития </w:t>
            </w:r>
            <w:proofErr w:type="spellStart"/>
            <w:r w:rsidRPr="00952FD1">
              <w:rPr>
                <w:rFonts w:ascii="Times New Roman" w:eastAsia="Calibri" w:hAnsi="Times New Roman" w:cs="Times New Roman"/>
                <w:sz w:val="24"/>
                <w:szCs w:val="24"/>
              </w:rPr>
              <w:t>геомеханических</w:t>
            </w:r>
            <w:proofErr w:type="spellEnd"/>
            <w:r w:rsidRPr="0095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процессов от основных влияющих факторов и разрабатывать на их основе способы управления этими процессами, позволяющих повысить безопасность ведения горных работ и снизить потери полезного ископаемого</w:t>
            </w:r>
            <w:r w:rsidRPr="00952F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C662BD" w:rsidRPr="00C662BD" w:rsidTr="00C755F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BD" w:rsidRPr="00C662BD" w:rsidRDefault="00C662BD" w:rsidP="00C66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C662BD" w:rsidP="00C662BD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952FD1" w:rsidP="00952F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F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проводить анализ развития </w:t>
            </w:r>
            <w:proofErr w:type="spellStart"/>
            <w:r w:rsidRPr="00952F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геомеханических</w:t>
            </w:r>
            <w:proofErr w:type="spellEnd"/>
            <w:r w:rsidRPr="00952F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процессов при действующей системах разработки на горных предприятиях; выбирать наиболее эффективную методику управления </w:t>
            </w:r>
            <w:proofErr w:type="spellStart"/>
            <w:r w:rsidRPr="00952F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геомеханическими</w:t>
            </w:r>
            <w:proofErr w:type="spellEnd"/>
            <w:r w:rsidRPr="00952F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процессами на горных предприятиях, позволяющую повысить безопасность ведения горных работ, обеспечить сохранность разрабатываемых запасов и уменьшить величину их потерь; производить количественную оценку устойчивости породных массивов; проектировать мероприятия по направленному воздействию на состояние массивов горных пород.</w:t>
            </w:r>
          </w:p>
        </w:tc>
      </w:tr>
      <w:tr w:rsidR="00C662BD" w:rsidRPr="00C662BD" w:rsidTr="00C755F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BD" w:rsidRPr="00C662BD" w:rsidRDefault="00C662BD" w:rsidP="00C66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 навыками / иметь опыт: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305BF6" w:rsidP="00C662BD">
            <w:pPr>
              <w:tabs>
                <w:tab w:val="left" w:pos="0"/>
              </w:tabs>
              <w:suppressAutoHyphens/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навыками организации научно-исследовательских работ; разработкой проектных инновационных решений по эксплуатационной разведке, добыче, переработке твердых полезных ископаемых, строительству и эксплуатации подземных объектов</w:t>
            </w:r>
          </w:p>
        </w:tc>
      </w:tr>
      <w:tr w:rsidR="00C662BD" w:rsidRPr="00C662BD" w:rsidTr="00C755F4">
        <w:trPr>
          <w:trHeight w:val="32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C662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305BF6" w:rsidRDefault="00305BF6" w:rsidP="00305BF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0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сведения о методах управления </w:t>
            </w:r>
            <w:proofErr w:type="spellStart"/>
            <w:r w:rsidRPr="0030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геомеханическими</w:t>
            </w:r>
            <w:proofErr w:type="spellEnd"/>
            <w:r w:rsidRPr="0030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процессами при освоении недр Земли. Управление состоянием карьерных откосов.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способов укрепления горных пород и условия их применения. Методы управления деформационными процессами связанные с изменением схемы вскрытия месторождения.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30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геомеханическими</w:t>
            </w:r>
            <w:proofErr w:type="spellEnd"/>
            <w:r w:rsidRPr="0030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процессами в условиях взаимного влияния горных пород</w:t>
            </w:r>
          </w:p>
        </w:tc>
      </w:tr>
      <w:tr w:rsidR="00C662BD" w:rsidRPr="00C662BD" w:rsidTr="00D276F4">
        <w:trPr>
          <w:trHeight w:val="32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BD" w:rsidRPr="00C662BD" w:rsidRDefault="00C662BD" w:rsidP="00C662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BD" w:rsidRPr="00C662BD" w:rsidRDefault="00A57B3B" w:rsidP="00A57B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:rsidR="00C662BD" w:rsidRPr="00C662BD" w:rsidRDefault="00C662BD" w:rsidP="00C662BD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662BD" w:rsidRPr="00C662BD" w:rsidRDefault="00C662BD" w:rsidP="00C662BD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A4862" w:rsidRDefault="00C662BD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62BD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0A4862" w:rsidRDefault="000A4862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7796"/>
      </w:tblGrid>
      <w:tr w:rsidR="000A4862" w:rsidRPr="00C662BD" w:rsidTr="005E57EF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br w:type="page"/>
            </w: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7C6850" w:rsidRDefault="00A36D8D" w:rsidP="00DB1908">
            <w:pPr>
              <w:tabs>
                <w:tab w:val="left" w:pos="29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Б1.В.ДВ.</w:t>
            </w:r>
            <w:r w:rsidR="009964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6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Приборы и методы исследования </w:t>
            </w:r>
            <w:proofErr w:type="spellStart"/>
            <w:r w:rsidR="006C473C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геомеханических</w:t>
            </w:r>
            <w:proofErr w:type="spellEnd"/>
            <w:r w:rsidR="006C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процессов</w:t>
            </w:r>
          </w:p>
        </w:tc>
      </w:tr>
      <w:tr w:rsidR="000A4862" w:rsidRPr="00C662BD" w:rsidTr="005E57EF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номер направления: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0A4862" w:rsidP="005E57EF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21.06.01 – Геология, разведка и разработка полезных ископаемых</w:t>
            </w:r>
          </w:p>
        </w:tc>
      </w:tr>
      <w:tr w:rsidR="000A4862" w:rsidRPr="00C662BD" w:rsidTr="005E57EF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 обучающегося, формируемые в результате освоения дисциплины: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0A4862" w:rsidP="00C054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ОПК-1, ПК-</w:t>
            </w:r>
            <w:r w:rsidR="00C0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2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C0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2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C0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A4862" w:rsidRPr="00C662BD" w:rsidTr="005E57E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освоения дисциплины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C054FD" w:rsidP="005E57EF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054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объектов; работу по совершенствованию методик исследования </w:t>
            </w:r>
            <w:proofErr w:type="spellStart"/>
            <w:r w:rsidRPr="00C054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геомеханических</w:t>
            </w:r>
            <w:proofErr w:type="spellEnd"/>
            <w:r w:rsidRPr="00C054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процессов, как в лабораторных, так и в натурных условиях</w:t>
            </w:r>
          </w:p>
        </w:tc>
      </w:tr>
      <w:tr w:rsidR="000A4862" w:rsidRPr="00C662BD" w:rsidTr="005E57E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62" w:rsidRPr="00C662BD" w:rsidRDefault="000A4862" w:rsidP="005E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0A4862" w:rsidP="005E57EF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C054FD" w:rsidP="005E57EF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4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участвовать в исследованиях объектов профессиональной деятельности и их структурных элементов; анализировать 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объектов; выполнять экспериментальные и лабораторные исследования, интерпретировать полученные результаты, составлять и защищать отчеты</w:t>
            </w:r>
          </w:p>
        </w:tc>
      </w:tr>
      <w:tr w:rsidR="000A4862" w:rsidRPr="00C662BD" w:rsidTr="005E57E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62" w:rsidRPr="00C662BD" w:rsidRDefault="000A4862" w:rsidP="005E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 навыками / иметь опыт: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C054FD" w:rsidP="005E57EF">
            <w:pPr>
              <w:tabs>
                <w:tab w:val="left" w:pos="0"/>
              </w:tabs>
              <w:suppressAutoHyphens/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навыками организации научно-исследовательских работ;</w:t>
            </w:r>
            <w:r w:rsidRPr="00C054FD">
              <w:rPr>
                <w:rFonts w:ascii="Calibri" w:eastAsia="Calibri" w:hAnsi="Calibri" w:cs="Times New Roman"/>
              </w:rPr>
              <w:t xml:space="preserve"> </w:t>
            </w:r>
            <w:r w:rsidRPr="00C054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методами расчета </w:t>
            </w:r>
            <w:proofErr w:type="spellStart"/>
            <w:r w:rsidRPr="00C054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геомеханических</w:t>
            </w:r>
            <w:proofErr w:type="spellEnd"/>
            <w:r w:rsidRPr="00C054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процессов;</w:t>
            </w:r>
            <w:r w:rsidRPr="00C054FD">
              <w:rPr>
                <w:rFonts w:ascii="Calibri" w:eastAsia="Calibri" w:hAnsi="Calibri" w:cs="Times New Roman"/>
              </w:rPr>
              <w:t xml:space="preserve"> </w:t>
            </w:r>
            <w:r w:rsidRPr="00C054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инструментальными и </w:t>
            </w:r>
            <w:proofErr w:type="gramStart"/>
            <w:r w:rsidRPr="00C054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программными средствами реализации</w:t>
            </w:r>
            <w:proofErr w:type="gramEnd"/>
            <w:r w:rsidRPr="00C054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средствами исследования </w:t>
            </w:r>
            <w:proofErr w:type="spellStart"/>
            <w:r w:rsidRPr="00C054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геомеханики</w:t>
            </w:r>
            <w:proofErr w:type="spellEnd"/>
            <w:r w:rsidRPr="00C054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разрушений горных пород, рудничной </w:t>
            </w:r>
            <w:proofErr w:type="spellStart"/>
            <w:r w:rsidRPr="00C054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аэрогазодинамики</w:t>
            </w:r>
            <w:proofErr w:type="spellEnd"/>
            <w:r w:rsidRPr="00C054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горной теплофизики</w:t>
            </w:r>
          </w:p>
        </w:tc>
      </w:tr>
      <w:tr w:rsidR="000A4862" w:rsidRPr="00C662BD" w:rsidTr="005E57EF">
        <w:trPr>
          <w:trHeight w:val="32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C662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054FD" w:rsidRDefault="00C054FD" w:rsidP="00C054F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Исследования </w:t>
            </w:r>
            <w:proofErr w:type="spellStart"/>
            <w:r w:rsidRPr="00C0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геомеханических</w:t>
            </w:r>
            <w:proofErr w:type="spellEnd"/>
            <w:r w:rsidRPr="00C0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 в натурных условиях. Разработка наблюдательной станции. Конструкция реперов.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измерений. Анализ данных полевых измерений. Визуальные наблюдения.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и математическое моделирование. Методы физического моделирования. Основы теории подобия. Моделирования на эквивалентных материалах.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Инструментальная база при изучении </w:t>
            </w:r>
            <w:proofErr w:type="spellStart"/>
            <w:r w:rsidRPr="00C0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геомеханических</w:t>
            </w:r>
            <w:proofErr w:type="spellEnd"/>
            <w:r w:rsidRPr="00C0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 в лабораторных натурных условиях.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маркшейдерские приборы. Стенды для производства моделирования на эквивалентных материалах.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программное обеспечение для моделирования </w:t>
            </w:r>
            <w:proofErr w:type="spellStart"/>
            <w:r w:rsidRPr="00C0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геомеханических</w:t>
            </w:r>
            <w:proofErr w:type="spellEnd"/>
            <w:r w:rsidRPr="00C0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 на горном производстве.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использования методов исследования </w:t>
            </w:r>
            <w:proofErr w:type="spellStart"/>
            <w:r w:rsidRPr="00C0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геомеханических</w:t>
            </w:r>
            <w:proofErr w:type="spellEnd"/>
            <w:r w:rsidRPr="00C0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процессов. Изучения </w:t>
            </w:r>
            <w:proofErr w:type="spellStart"/>
            <w:r w:rsidRPr="00C0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геомеханических</w:t>
            </w:r>
            <w:proofErr w:type="spellEnd"/>
            <w:r w:rsidRPr="00C0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 при открытом способе разработки месторождений. Изучения </w:t>
            </w:r>
            <w:proofErr w:type="spellStart"/>
            <w:r w:rsidRPr="00C0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геомеханических</w:t>
            </w:r>
            <w:proofErr w:type="spellEnd"/>
            <w:r w:rsidRPr="00C0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 при открытом и комбинированном способах разработки месторождений.</w:t>
            </w:r>
          </w:p>
        </w:tc>
      </w:tr>
      <w:tr w:rsidR="000A4862" w:rsidRPr="00C662BD" w:rsidTr="005E57EF">
        <w:trPr>
          <w:trHeight w:val="32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8A49DE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Дифференцированный заче</w:t>
            </w:r>
            <w:r w:rsidR="000A4862" w:rsidRPr="00C66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</w:tbl>
    <w:p w:rsidR="000A4862" w:rsidRPr="00C662BD" w:rsidRDefault="000A4862" w:rsidP="000A4862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A4862" w:rsidRPr="00C662BD" w:rsidRDefault="000A4862" w:rsidP="000A4862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662BD" w:rsidRPr="00C662BD" w:rsidRDefault="000A4862" w:rsidP="000A4862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2BD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C662BD" w:rsidRDefault="00C662BD" w:rsidP="00C662B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7796"/>
      </w:tblGrid>
      <w:tr w:rsidR="000A4862" w:rsidRPr="00C662BD" w:rsidTr="005E57EF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br w:type="page"/>
            </w: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7C6850" w:rsidRDefault="00CF4388" w:rsidP="0099643F">
            <w:pPr>
              <w:tabs>
                <w:tab w:val="left" w:pos="29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4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Б1.В.ДВ.1 </w:t>
            </w:r>
            <w:r w:rsidR="00996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Моделирование </w:t>
            </w:r>
            <w:proofErr w:type="spellStart"/>
            <w:r w:rsidR="0099643F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геомеханических</w:t>
            </w:r>
            <w:proofErr w:type="spellEnd"/>
            <w:r w:rsidR="00996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процессов</w:t>
            </w:r>
          </w:p>
        </w:tc>
      </w:tr>
      <w:tr w:rsidR="000A4862" w:rsidRPr="00C662BD" w:rsidTr="005E57EF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номер направления: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0A4862" w:rsidP="005E57EF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21.06.01 – Геология, разведка и разработка полезных ископаемых</w:t>
            </w:r>
          </w:p>
        </w:tc>
      </w:tr>
      <w:tr w:rsidR="000A4862" w:rsidRPr="00C662BD" w:rsidTr="005E57EF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 обучающегося, формируемые в результате освоения дисциплины: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0A4862" w:rsidP="00CF438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УК-2, </w:t>
            </w: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ОПК-1, </w:t>
            </w:r>
            <w:r w:rsidR="0099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ПК-1, ПК-2, ПК-3, </w:t>
            </w: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ПК-5</w:t>
            </w:r>
          </w:p>
        </w:tc>
      </w:tr>
      <w:tr w:rsidR="000A4862" w:rsidRPr="00C662BD" w:rsidTr="005E57E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освоения дисциплины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E6427C" w:rsidP="00E6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642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методы моделирования </w:t>
            </w:r>
            <w:proofErr w:type="spellStart"/>
            <w:r w:rsidRPr="00E642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геомеханических</w:t>
            </w:r>
            <w:proofErr w:type="spellEnd"/>
            <w:r w:rsidRPr="00E642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процессов и их использования при обработке данных;</w:t>
            </w:r>
            <w:r w:rsidRPr="00E6427C">
              <w:rPr>
                <w:rFonts w:ascii="Calibri" w:eastAsia="Calibri" w:hAnsi="Calibri" w:cs="Times New Roman"/>
              </w:rPr>
              <w:t xml:space="preserve"> </w:t>
            </w:r>
            <w:r w:rsidRPr="00E642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программные продукты общего и специального назначения для моделирования месторождений твердых полезных ископаемых, технологий эксплуатационной разведки, добычи и переработки твердых полезных ископаемых, при строительстве и эксплуатации подземных объектов, оценке экономической эффективности горных и горно-строительных работ, производственных, технологических, организационных и финансовых рисков в рыночных условиях</w:t>
            </w:r>
          </w:p>
        </w:tc>
      </w:tr>
      <w:tr w:rsidR="000A4862" w:rsidRPr="00C662BD" w:rsidTr="005E57E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62" w:rsidRPr="00C662BD" w:rsidRDefault="000A4862" w:rsidP="005E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0A4862" w:rsidP="005E57EF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E6427C" w:rsidP="005E57EF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2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анализировать 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объектов; анализировать и типизировать условия разработки месторождений полезных ископаемых для их комплексного использования, выполнять различные оценки недропользования</w:t>
            </w:r>
          </w:p>
        </w:tc>
      </w:tr>
      <w:tr w:rsidR="000A4862" w:rsidRPr="00C662BD" w:rsidTr="005E57E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62" w:rsidRPr="00C662BD" w:rsidRDefault="000A4862" w:rsidP="005E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 навыками / иметь опыт: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E6427C" w:rsidP="005E57EF">
            <w:pPr>
              <w:tabs>
                <w:tab w:val="left" w:pos="0"/>
              </w:tabs>
              <w:suppressAutoHyphens/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навыками организации научно-исследовательских работ; готовностью к разработке проектных инновационных решений по эксплуатационной разведке, добыче, переработке твердых полезных ископаемых, строительству и эксплуатации подземных объектов</w:t>
            </w:r>
          </w:p>
        </w:tc>
      </w:tr>
      <w:tr w:rsidR="000A4862" w:rsidRPr="00C662BD" w:rsidTr="005E57EF">
        <w:trPr>
          <w:trHeight w:val="32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C662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E6427C" w:rsidRDefault="00E6427C" w:rsidP="00E6427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свойств горных пород. Классификация механических свойств горных пород и методы расчета их показателей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6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представления о прочности горных пород. Построение паспорта прочности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6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Природное напряженное состояние массива горных пород. Переход от прочностных характеристик образца горных пород к прочностным характеристикам массива горных пород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6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Прогнозирование напряженно-деформированного состояния массива горных пород и </w:t>
            </w:r>
            <w:proofErr w:type="spellStart"/>
            <w:r w:rsidRPr="00E6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геомеханических</w:t>
            </w:r>
            <w:proofErr w:type="spellEnd"/>
            <w:r w:rsidRPr="00E6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 (</w:t>
            </w:r>
            <w:proofErr w:type="spellStart"/>
            <w:r w:rsidRPr="00E6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геомеханическое</w:t>
            </w:r>
            <w:proofErr w:type="spellEnd"/>
            <w:r w:rsidRPr="00E6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прогнозирование). Основные задачи </w:t>
            </w:r>
            <w:proofErr w:type="spellStart"/>
            <w:r w:rsidRPr="00E6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геомеханического</w:t>
            </w:r>
            <w:proofErr w:type="spellEnd"/>
            <w:r w:rsidRPr="00E6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прогнозирования. Классификация методов прогнозирования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6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физического моделирования. Общие сведения. Этапы моделирования.</w:t>
            </w:r>
          </w:p>
        </w:tc>
      </w:tr>
      <w:tr w:rsidR="000A4862" w:rsidRPr="00C662BD" w:rsidTr="005E57EF">
        <w:trPr>
          <w:trHeight w:val="32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8A49DE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Дифференцированный заче</w:t>
            </w:r>
            <w:r w:rsidRPr="00C66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</w:tbl>
    <w:p w:rsidR="000A4862" w:rsidRPr="00C662BD" w:rsidRDefault="000A4862" w:rsidP="000A4862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A4862" w:rsidRPr="00C662BD" w:rsidRDefault="000A4862" w:rsidP="000A4862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A4862" w:rsidRPr="00C662BD" w:rsidRDefault="000A4862" w:rsidP="000A486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662BD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0A4862" w:rsidRDefault="000A4862" w:rsidP="00C662B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7796"/>
      </w:tblGrid>
      <w:tr w:rsidR="000A4862" w:rsidRPr="00C662BD" w:rsidTr="005E57EF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br w:type="page"/>
            </w: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7C6850" w:rsidRDefault="00CF4388" w:rsidP="00870695">
            <w:pPr>
              <w:tabs>
                <w:tab w:val="left" w:pos="29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4388">
              <w:rPr>
                <w:rFonts w:ascii="Times New Roman" w:eastAsia="Times New Roman" w:hAnsi="Times New Roman" w:cs="Times New Roman"/>
                <w:sz w:val="24"/>
                <w:szCs w:val="24"/>
              </w:rPr>
              <w:t>Б1.В.ДВ.1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0695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Геомеханическое</w:t>
            </w:r>
            <w:proofErr w:type="spellEnd"/>
            <w:r w:rsidR="0087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освоения месторождений полезных ископаемых открытым и подземным способом</w:t>
            </w:r>
          </w:p>
        </w:tc>
      </w:tr>
      <w:tr w:rsidR="000A4862" w:rsidRPr="00C662BD" w:rsidTr="005E57EF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номер направления: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0A4862" w:rsidP="005E57EF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21.06.01 – Геология, разведка и разработка полезных ископаемых</w:t>
            </w:r>
          </w:p>
        </w:tc>
      </w:tr>
      <w:tr w:rsidR="000A4862" w:rsidRPr="00C662BD" w:rsidTr="005E57EF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 обучающегося, формируемые в результате освоения дисциплины: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0A4862" w:rsidP="001825D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УК-2, </w:t>
            </w: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 w:rsidR="0018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ПК-1, </w:t>
            </w:r>
            <w:r w:rsidR="0054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ПК-2, ПК-3, </w:t>
            </w: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ПК-6</w:t>
            </w:r>
          </w:p>
        </w:tc>
      </w:tr>
      <w:tr w:rsidR="000A4862" w:rsidRPr="00C662BD" w:rsidTr="005E57E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освоения дисциплины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242066" w:rsidP="005E57EF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420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классификацию </w:t>
            </w:r>
            <w:proofErr w:type="spellStart"/>
            <w:r w:rsidRPr="002420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геомеханических</w:t>
            </w:r>
            <w:proofErr w:type="spellEnd"/>
            <w:r w:rsidRPr="002420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процессов при различных технологиях разработки месторождений полезных ископаемых; факторы, влияющие на процесс сдвижения горных пород;</w:t>
            </w:r>
            <w:r w:rsidRPr="00242066">
              <w:rPr>
                <w:rFonts w:ascii="Calibri" w:eastAsia="Calibri" w:hAnsi="Calibri" w:cs="Times New Roman"/>
              </w:rPr>
              <w:t xml:space="preserve"> </w:t>
            </w:r>
            <w:r w:rsidRPr="002420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методы прогноза деформационных процессов при разработке месторождений полезных ископаемых</w:t>
            </w:r>
          </w:p>
        </w:tc>
      </w:tr>
      <w:tr w:rsidR="000A4862" w:rsidRPr="00C662BD" w:rsidTr="005E57E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62" w:rsidRPr="00C662BD" w:rsidRDefault="000A4862" w:rsidP="005E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0A4862" w:rsidP="005E57EF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242066" w:rsidP="005E57EF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0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анализировать 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объектов; выполнять экспериментальные и лабораторные исследования, интерпретировать полученные результаты, составлять и защищать отчеты; использовать технические средства опытно-промышленных испытаний оборудования и технологий при эксплуатационной разведке, добыче, переработке твердых полезных ископаемых, строительстве и эксплуатации подземных объектов</w:t>
            </w:r>
          </w:p>
        </w:tc>
      </w:tr>
      <w:tr w:rsidR="000A4862" w:rsidRPr="00C662BD" w:rsidTr="005E57E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62" w:rsidRPr="00C662BD" w:rsidRDefault="000A4862" w:rsidP="005E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 навыками / иметь опыт: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242066" w:rsidP="005E57EF">
            <w:pPr>
              <w:tabs>
                <w:tab w:val="left" w:pos="0"/>
              </w:tabs>
              <w:suppressAutoHyphens/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навыками организации научно-исследовательских работ; готовностью к разработке проектных инновационных решений по эксплуатационной разведке, добыче, переработке твердых полезных ископаемых, строительству и эксплуатации подземных объектов</w:t>
            </w:r>
          </w:p>
        </w:tc>
      </w:tr>
      <w:tr w:rsidR="000A4862" w:rsidRPr="00C662BD" w:rsidTr="005E57EF">
        <w:trPr>
          <w:trHeight w:val="32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C662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242066" w:rsidRDefault="00242066" w:rsidP="0024206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Классификации </w:t>
            </w:r>
            <w:proofErr w:type="spellStart"/>
            <w:r w:rsidRPr="0024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геомеханических</w:t>
            </w:r>
            <w:proofErr w:type="spellEnd"/>
            <w:r w:rsidRPr="0024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 при различных технологиях разработки месторождений. Оценка состояния массива горных пород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4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Проявление </w:t>
            </w:r>
            <w:proofErr w:type="spellStart"/>
            <w:r w:rsidRPr="0024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геомеханических</w:t>
            </w:r>
            <w:proofErr w:type="spellEnd"/>
            <w:r w:rsidRPr="0024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 в горных выработках. Особенности деформирования горных пород при различных технологиях разработки месторождений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4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деформационных процессов при разработке месторождений полезных ископаемых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4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процесса сдвижения массива горных пород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4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управления деформационными процессами. Управление состоянием массива горных пород. Управление горным давлением при освоении месторождений полезных ископаемых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Геомеханический</w:t>
            </w:r>
            <w:proofErr w:type="spellEnd"/>
            <w:r w:rsidRPr="0024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при разработке месторождений полезных ископаемых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4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24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геомониторинга</w:t>
            </w:r>
            <w:proofErr w:type="spellEnd"/>
            <w:r w:rsidRPr="0024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разработке месторождений полезных ископаемых</w:t>
            </w:r>
          </w:p>
        </w:tc>
      </w:tr>
      <w:tr w:rsidR="000A4862" w:rsidRPr="00C662BD" w:rsidTr="005E57EF">
        <w:trPr>
          <w:trHeight w:val="32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8A49DE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Дифференцированный заче</w:t>
            </w:r>
            <w:r w:rsidRPr="00C66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</w:tbl>
    <w:p w:rsidR="000A4862" w:rsidRPr="00C662BD" w:rsidRDefault="000A4862" w:rsidP="000A4862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A4862" w:rsidRPr="00C662BD" w:rsidRDefault="000A4862" w:rsidP="000A4862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A4862" w:rsidRDefault="000A4862" w:rsidP="000A486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662BD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0A4862" w:rsidRDefault="000A4862" w:rsidP="00C662B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7796"/>
      </w:tblGrid>
      <w:tr w:rsidR="000A4862" w:rsidRPr="00C662BD" w:rsidTr="005E57EF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br w:type="page"/>
            </w: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7C6850" w:rsidRDefault="008F09C2" w:rsidP="007F3B4F">
            <w:pPr>
              <w:tabs>
                <w:tab w:val="left" w:pos="29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F09C2">
              <w:rPr>
                <w:rFonts w:ascii="Times New Roman" w:eastAsia="Times New Roman" w:hAnsi="Times New Roman" w:cs="Times New Roman"/>
                <w:sz w:val="24"/>
                <w:szCs w:val="24"/>
              </w:rPr>
              <w:t>Б1.В.ДВ.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8F09C2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методы и методики преподавания дисциплин модуля «</w:t>
            </w:r>
            <w:proofErr w:type="spellStart"/>
            <w:r w:rsidR="007F3B4F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Геомеханическое</w:t>
            </w:r>
            <w:proofErr w:type="spellEnd"/>
            <w:r w:rsidR="007F3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недр</w:t>
            </w:r>
            <w:r w:rsidRPr="008F09C2">
              <w:rPr>
                <w:rFonts w:ascii="Times New Roman" w:eastAsia="Times New Roman" w:hAnsi="Times New Roman" w:cs="Times New Roman"/>
                <w:sz w:val="24"/>
                <w:szCs w:val="24"/>
              </w:rPr>
              <w:t>» в высшей школе</w:t>
            </w:r>
          </w:p>
        </w:tc>
      </w:tr>
      <w:tr w:rsidR="000A4862" w:rsidRPr="00C662BD" w:rsidTr="005E57EF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номер направления: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0A4862" w:rsidP="005E57EF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21.06.01 – Геология, разведка и разработка полезных ископаемых</w:t>
            </w:r>
          </w:p>
        </w:tc>
      </w:tr>
      <w:tr w:rsidR="000A4862" w:rsidRPr="00C662BD" w:rsidTr="005E57EF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 обучающегося, формируемые в результате освоения дисциплины: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0A4862" w:rsidP="004358A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</w:t>
            </w:r>
            <w:r w:rsidR="0043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ОПК-3, </w:t>
            </w: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4862" w:rsidRPr="00C662BD" w:rsidTr="005E57E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освоения дисциплины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7F3B4F" w:rsidP="005653C7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F3B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традиционные и инновационные формы обучения в ВУЗе; современные инструментальные средства обучения </w:t>
            </w:r>
            <w:proofErr w:type="spellStart"/>
            <w:r w:rsidRPr="007F3B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геомеханическим</w:t>
            </w:r>
            <w:proofErr w:type="spellEnd"/>
            <w:r w:rsidRPr="007F3B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дисциплинам; особенности проведения учебных занятий по </w:t>
            </w:r>
            <w:proofErr w:type="spellStart"/>
            <w:r w:rsidRPr="007F3B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геомеханическим</w:t>
            </w:r>
            <w:proofErr w:type="spellEnd"/>
            <w:r w:rsidRPr="007F3B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дисциплинам</w:t>
            </w:r>
          </w:p>
        </w:tc>
      </w:tr>
      <w:tr w:rsidR="000A4862" w:rsidRPr="00C662BD" w:rsidTr="005E57E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62" w:rsidRPr="00C662BD" w:rsidRDefault="000A4862" w:rsidP="005E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0A4862" w:rsidP="005E57EF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7F3B4F" w:rsidP="005E57EF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B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компьютерную презентацию учебного материала; разрабатывать педагогические контрольно-измерительные материалы; составлять календарные планы-графики учебных занятий и 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амостоятельной работы студентов</w:t>
            </w:r>
          </w:p>
        </w:tc>
      </w:tr>
      <w:tr w:rsidR="000A4862" w:rsidRPr="00C662BD" w:rsidTr="005E57E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62" w:rsidRPr="00C662BD" w:rsidRDefault="000A4862" w:rsidP="005E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 навыками / иметь опыт: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7F3B4F" w:rsidP="007F3B4F">
            <w:pPr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методикой организации и проведения аудиторных занятий по </w:t>
            </w:r>
            <w:proofErr w:type="spellStart"/>
            <w:r w:rsidRPr="007F3B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геомеханическим</w:t>
            </w:r>
            <w:proofErr w:type="spellEnd"/>
            <w:r w:rsidRPr="007F3B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дисциплинам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риобретут опыт деятельности </w:t>
            </w:r>
            <w:r w:rsidRPr="007F3B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 разработке методической документации по учебным </w:t>
            </w:r>
            <w:proofErr w:type="spellStart"/>
            <w:r w:rsidRPr="007F3B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геомеханическим</w:t>
            </w:r>
            <w:proofErr w:type="spellEnd"/>
            <w:r w:rsidRPr="007F3B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дисциплинам</w:t>
            </w:r>
          </w:p>
        </w:tc>
      </w:tr>
      <w:tr w:rsidR="000A4862" w:rsidRPr="00C662BD" w:rsidTr="005E57EF">
        <w:trPr>
          <w:trHeight w:val="32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C662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4358A5" w:rsidRDefault="007F3B4F" w:rsidP="007F3B4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7F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Геомеханические</w:t>
            </w:r>
            <w:proofErr w:type="spellEnd"/>
            <w:r w:rsidRPr="007F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 при подготовке специалистов и их содержательная 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F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Методики преподавания </w:t>
            </w:r>
            <w:proofErr w:type="spellStart"/>
            <w:r w:rsidRPr="007F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геомеханических</w:t>
            </w:r>
            <w:proofErr w:type="spellEnd"/>
            <w:r w:rsidRPr="007F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F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организации учебного процесса по </w:t>
            </w:r>
            <w:proofErr w:type="spellStart"/>
            <w:r w:rsidRPr="007F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геомеханическим</w:t>
            </w:r>
            <w:proofErr w:type="spellEnd"/>
            <w:r w:rsidRPr="007F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F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</w:t>
            </w:r>
            <w:proofErr w:type="gramStart"/>
            <w:r w:rsidRPr="007F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инфо-коммуникационные</w:t>
            </w:r>
            <w:proofErr w:type="gramEnd"/>
            <w:r w:rsidRPr="007F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F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проведения лекционных и лабораторно-практических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F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текущего и промежуточного контроля</w:t>
            </w:r>
          </w:p>
        </w:tc>
      </w:tr>
      <w:tr w:rsidR="000A4862" w:rsidRPr="00C662BD" w:rsidTr="005E57EF">
        <w:trPr>
          <w:trHeight w:val="32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8A49DE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</w:t>
            </w:r>
            <w:r w:rsidR="000A4862" w:rsidRPr="00C66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</w:tbl>
    <w:p w:rsidR="000A4862" w:rsidRPr="00C662BD" w:rsidRDefault="000A4862" w:rsidP="000A4862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A4862" w:rsidRPr="00C662BD" w:rsidRDefault="000A4862" w:rsidP="000A4862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A4862" w:rsidRDefault="000A4862" w:rsidP="000A486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662BD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0A4862" w:rsidRDefault="000A4862" w:rsidP="00C662B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7796"/>
      </w:tblGrid>
      <w:tr w:rsidR="000A4862" w:rsidRPr="00C662BD" w:rsidTr="005E57EF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br w:type="page"/>
            </w: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4358A5" w:rsidRDefault="004358A5" w:rsidP="006316C6">
            <w:pPr>
              <w:tabs>
                <w:tab w:val="left" w:pos="29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Б1.В.ДВ.2 Современные методы и методики преподавания дисциплины «Технологии </w:t>
            </w:r>
            <w:r w:rsidR="006316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геотехнологическими процессами</w:t>
            </w:r>
            <w:r w:rsidRPr="004358A5">
              <w:rPr>
                <w:rFonts w:ascii="Times New Roman" w:eastAsia="Times New Roman" w:hAnsi="Times New Roman" w:cs="Times New Roman"/>
                <w:sz w:val="24"/>
                <w:szCs w:val="24"/>
              </w:rPr>
              <w:t>» в высшей школе</w:t>
            </w:r>
          </w:p>
        </w:tc>
      </w:tr>
      <w:tr w:rsidR="000A4862" w:rsidRPr="00C662BD" w:rsidTr="005E57EF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номер направления: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0A4862" w:rsidP="005E57EF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21.06.01 – Геология, разведка и разработка полезных ископаемых</w:t>
            </w:r>
          </w:p>
        </w:tc>
      </w:tr>
      <w:tr w:rsidR="000A4862" w:rsidRPr="00C662BD" w:rsidTr="005E57EF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 обучающегося, формируемые в результате освоения дисциплины: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B46FDC" w:rsidP="00B46FD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</w:t>
            </w:r>
            <w:r w:rsidR="000A4862"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3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ОПК-3, </w:t>
            </w:r>
            <w:r w:rsidR="000A4862" w:rsidRPr="00C6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 w:rsidR="000A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4862" w:rsidRPr="00C662BD" w:rsidTr="005E57E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освоения дисциплины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E06901" w:rsidP="00827503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6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традиционные и инновационные формы обучения в ВУЗе; современные инструментальные средства обучения дисциплине «</w:t>
            </w:r>
            <w:proofErr w:type="spellStart"/>
            <w:r w:rsidRPr="00E06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Геомеханика</w:t>
            </w:r>
            <w:proofErr w:type="spellEnd"/>
            <w:r w:rsidRPr="00E06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»; особенности проведения учебных занятий по дисциплине «</w:t>
            </w:r>
            <w:proofErr w:type="spellStart"/>
            <w:r w:rsidRPr="00E06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Геомеханика</w:t>
            </w:r>
            <w:proofErr w:type="spellEnd"/>
            <w:r w:rsidRPr="00E06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A4862" w:rsidRPr="00C662BD" w:rsidTr="005E57E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62" w:rsidRPr="00C662BD" w:rsidRDefault="000A4862" w:rsidP="005E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0A4862" w:rsidP="005E57EF">
            <w:pPr>
              <w:widowControl w:val="0"/>
              <w:tabs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E06901" w:rsidP="005E57EF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визуализировать учебный материал; разрабатывать педагогические контрольно-измерительные материалы; составлять календарные планы-графики учебных занятий и самостоятельной работы студентов</w:t>
            </w:r>
          </w:p>
        </w:tc>
      </w:tr>
      <w:tr w:rsidR="000A4862" w:rsidRPr="00C662BD" w:rsidTr="005E57E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62" w:rsidRPr="00C662BD" w:rsidRDefault="000A4862" w:rsidP="005E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 навыками / иметь опыт: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E06901" w:rsidP="00E0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методикой организации и проведения аудиторных занятий по дисциплине «</w:t>
            </w:r>
            <w:proofErr w:type="spellStart"/>
            <w:r w:rsidRPr="00E06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Геомеханика</w:t>
            </w:r>
            <w:proofErr w:type="spellEnd"/>
            <w:r w:rsidRPr="00E06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Приобретут опыт деятельности </w:t>
            </w:r>
            <w:r w:rsidRPr="00E06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разработке учебной документации по учебной дисциплине «</w:t>
            </w:r>
            <w:proofErr w:type="spellStart"/>
            <w:r w:rsidRPr="00E06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Геомеханика</w:t>
            </w:r>
            <w:proofErr w:type="spellEnd"/>
            <w:r w:rsidRPr="00E06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A4862" w:rsidRPr="00C662BD" w:rsidTr="005E57EF">
        <w:trPr>
          <w:trHeight w:val="32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C662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827503" w:rsidRDefault="00F31EF0" w:rsidP="00F31EF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F3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Геомеханические</w:t>
            </w:r>
            <w:proofErr w:type="spellEnd"/>
            <w:r w:rsidRPr="00F3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 при подготовке бакалавров, специалистов и магистров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3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преподавания дисциплины «</w:t>
            </w:r>
            <w:proofErr w:type="spellStart"/>
            <w:r w:rsidRPr="00F3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Геомеханика</w:t>
            </w:r>
            <w:proofErr w:type="spellEnd"/>
            <w:r w:rsidRPr="00F3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3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организации учебного процесса по дисциплине «</w:t>
            </w:r>
            <w:proofErr w:type="spellStart"/>
            <w:r w:rsidRPr="00F3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Геомеханика</w:t>
            </w:r>
            <w:proofErr w:type="spellEnd"/>
            <w:r w:rsidRPr="00F3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3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</w:t>
            </w:r>
            <w:proofErr w:type="gramStart"/>
            <w:r w:rsidRPr="00F3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инфо-коммуникационные</w:t>
            </w:r>
            <w:proofErr w:type="gramEnd"/>
            <w:r w:rsidRPr="00F3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3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проведения лекционных и лабораторно-практических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3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текущего и промежуточного контроля</w:t>
            </w:r>
          </w:p>
        </w:tc>
      </w:tr>
      <w:tr w:rsidR="000A4862" w:rsidRPr="00C662BD" w:rsidTr="005E57EF">
        <w:trPr>
          <w:trHeight w:val="32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62" w:rsidRPr="00C662BD" w:rsidRDefault="000A4862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Pr="00C662BD" w:rsidRDefault="008A49DE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</w:t>
            </w:r>
            <w:r w:rsidR="000A4862" w:rsidRPr="00C66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</w:tbl>
    <w:p w:rsidR="000A4862" w:rsidRPr="00C662BD" w:rsidRDefault="000A4862" w:rsidP="000A4862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A4862" w:rsidRPr="00C662BD" w:rsidRDefault="000A4862" w:rsidP="000A4862">
      <w:pPr>
        <w:tabs>
          <w:tab w:val="left" w:pos="2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A4862" w:rsidRDefault="000A4862" w:rsidP="000A486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662BD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C662BD" w:rsidRPr="00C662BD" w:rsidRDefault="00C662BD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17837" w:rsidRPr="00C662BD" w:rsidRDefault="00417837" w:rsidP="0041783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Аннотация программ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практик по направлению</w:t>
      </w:r>
      <w:r w:rsidR="00703E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21</w:t>
      </w: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.06.01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–</w:t>
      </w: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Геология, разведка и разработка полезных ископаемых</w:t>
      </w:r>
      <w:r w:rsidR="00703E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направленность </w:t>
      </w:r>
      <w:r w:rsidR="00703E41" w:rsidRPr="00703E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proofErr w:type="spellStart"/>
      <w:r w:rsidR="00703E41" w:rsidRPr="00703E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Геомеханика</w:t>
      </w:r>
      <w:proofErr w:type="spellEnd"/>
      <w:r w:rsidR="00703E41" w:rsidRPr="00703E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, разрушение горных пород, рудничная </w:t>
      </w:r>
      <w:proofErr w:type="spellStart"/>
      <w:r w:rsidR="00703E41" w:rsidRPr="00703E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аэрогазодинамика</w:t>
      </w:r>
      <w:proofErr w:type="spellEnd"/>
      <w:r w:rsidR="00703E41" w:rsidRPr="00703E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 горная теплофизика»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28"/>
        <w:gridCol w:w="6069"/>
      </w:tblGrid>
      <w:tr w:rsidR="00417837" w:rsidRPr="00FE1A13" w:rsidTr="005E57EF"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FE1A13" w:rsidRDefault="00417837" w:rsidP="005E57E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E1A13">
              <w:rPr>
                <w:rFonts w:ascii="Times New Roman" w:eastAsia="Times New Roman" w:hAnsi="Times New Roman" w:cs="Times New Roman"/>
                <w:b/>
              </w:rPr>
              <w:t>Название: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FE1A13" w:rsidRDefault="00417837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E1A13">
              <w:rPr>
                <w:rFonts w:ascii="Times New Roman" w:eastAsia="Times New Roman" w:hAnsi="Times New Roman" w:cs="Times New Roman"/>
                <w:bCs/>
              </w:rPr>
              <w:t>Педагогическая практика</w:t>
            </w:r>
          </w:p>
        </w:tc>
      </w:tr>
      <w:tr w:rsidR="00417837" w:rsidRPr="00FE1A13" w:rsidTr="005E57EF"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FE1A13" w:rsidRDefault="00417837" w:rsidP="005E57E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FE1A13">
              <w:rPr>
                <w:rFonts w:ascii="Times New Roman" w:eastAsia="Times New Roman" w:hAnsi="Times New Roman" w:cs="Times New Roman"/>
                <w:b/>
              </w:rPr>
              <w:t>Название и номер направления: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37" w:rsidRPr="00FE1A13" w:rsidRDefault="00DE2C79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E1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21.06.01 – Геология, разведка и разработка полезных ископаемых</w:t>
            </w:r>
          </w:p>
        </w:tc>
      </w:tr>
      <w:tr w:rsidR="00417837" w:rsidRPr="00FE1A13" w:rsidTr="005E57EF"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FE1A13" w:rsidRDefault="00417837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FE1A13">
              <w:rPr>
                <w:rFonts w:ascii="Times New Roman" w:eastAsia="Times New Roman" w:hAnsi="Times New Roman" w:cs="Times New Roman"/>
                <w:b/>
              </w:rPr>
              <w:t>Компетенции обучающегося, формируемые в результате освоения дисциплины: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FE1A13" w:rsidRDefault="00417837" w:rsidP="00335B1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E1A13">
              <w:rPr>
                <w:rFonts w:ascii="Times New Roman" w:eastAsia="Times New Roman" w:hAnsi="Times New Roman" w:cs="Times New Roman"/>
              </w:rPr>
              <w:t>УК-5, УК-6, ОПК-</w:t>
            </w:r>
            <w:r w:rsidR="00335B1D" w:rsidRPr="00FE1A13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17837" w:rsidRPr="00FE1A13" w:rsidTr="00335B1D">
        <w:trPr>
          <w:trHeight w:val="82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837" w:rsidRPr="00FE1A13" w:rsidRDefault="00417837" w:rsidP="00335B1D">
            <w:pPr>
              <w:widowControl w:val="0"/>
              <w:spacing w:after="0" w:line="240" w:lineRule="auto"/>
              <w:ind w:left="34" w:right="113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FE1A13">
              <w:rPr>
                <w:rFonts w:ascii="Times New Roman" w:eastAsia="Times New Roman" w:hAnsi="Times New Roman" w:cs="Times New Roman"/>
                <w:b/>
              </w:rPr>
              <w:t xml:space="preserve">Результаты  </w:t>
            </w:r>
            <w:r w:rsidR="00335B1D" w:rsidRPr="00FE1A13">
              <w:rPr>
                <w:rFonts w:ascii="Times New Roman" w:eastAsia="Times New Roman" w:hAnsi="Times New Roman" w:cs="Times New Roman"/>
                <w:b/>
              </w:rPr>
              <w:t>прохождения</w:t>
            </w:r>
            <w:proofErr w:type="gramEnd"/>
            <w:r w:rsidRPr="00FE1A13">
              <w:rPr>
                <w:rFonts w:ascii="Times New Roman" w:eastAsia="Times New Roman" w:hAnsi="Times New Roman" w:cs="Times New Roman"/>
                <w:b/>
              </w:rPr>
              <w:t xml:space="preserve"> практики</w:t>
            </w:r>
          </w:p>
          <w:p w:rsidR="00417837" w:rsidRPr="00FE1A13" w:rsidRDefault="00417837" w:rsidP="00335B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FE1A13" w:rsidRDefault="00417837" w:rsidP="00335B1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FE1A13">
              <w:rPr>
                <w:rFonts w:ascii="Times New Roman" w:eastAsia="Times New Roman" w:hAnsi="Times New Roman" w:cs="Times New Roman"/>
                <w:b/>
              </w:rPr>
              <w:t>знать: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Pr="00FE1A13" w:rsidRDefault="00B92F63" w:rsidP="00B92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F6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правовые и нормативные основы функционирования системы образования;</w:t>
            </w:r>
            <w:r w:rsidRPr="00FE1A1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B92F6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порядок реализации основных положений и требований документов, регламентирующих деятельность вуза,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</w:t>
            </w:r>
            <w:r w:rsidRPr="00FE1A1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B92F6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порядок организации, планирования, ведения и обеспечения учебно-образовательного процесса с использованием современных информационных технологий обучения;</w:t>
            </w:r>
            <w:r w:rsidRPr="00FE1A1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приемы лекторского мастерства, техники речи, правила поведения на лекциях и в аудитории</w:t>
            </w:r>
          </w:p>
        </w:tc>
      </w:tr>
      <w:tr w:rsidR="00417837" w:rsidRPr="00FE1A13" w:rsidTr="005E57EF">
        <w:trPr>
          <w:trHeight w:val="82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37" w:rsidRPr="00FE1A13" w:rsidRDefault="00417837" w:rsidP="005E57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Pr="00FE1A13" w:rsidRDefault="00417837" w:rsidP="00335B1D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FE1A13">
              <w:rPr>
                <w:rFonts w:ascii="Times New Roman" w:eastAsia="Times New Roman" w:hAnsi="Times New Roman" w:cs="Times New Roman"/>
                <w:b/>
              </w:rPr>
              <w:t xml:space="preserve">уметь: </w:t>
            </w:r>
          </w:p>
          <w:p w:rsidR="00417837" w:rsidRPr="00FE1A13" w:rsidRDefault="00417837" w:rsidP="005E57EF">
            <w:pPr>
              <w:widowControl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Pr="00FE1A13" w:rsidRDefault="00B92F63" w:rsidP="00B9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F6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формировать общую стратегию изучения дисциплины;</w:t>
            </w:r>
            <w:r w:rsidRPr="00FE1A1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B92F6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конкретизировать цель изучения любых фрагментов учебного материала дисциплины;</w:t>
            </w:r>
            <w:r w:rsidRPr="00FE1A1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B92F6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применять различные </w:t>
            </w:r>
            <w:proofErr w:type="spellStart"/>
            <w:r w:rsidRPr="00B92F6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общедидактические</w:t>
            </w:r>
            <w:proofErr w:type="spellEnd"/>
            <w:r w:rsidRPr="00B92F6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методы обучения и логические средства, раскрывающие сущность учебной дисциплины;</w:t>
            </w:r>
            <w:r w:rsidRPr="00FE1A1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B92F6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разрабатывать учебно-методические материалы для проведения учебных занятий, как традиционным способом, так и с использованием информационных технологий;</w:t>
            </w:r>
            <w:r w:rsidRPr="00FE1A1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B92F6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активизировать познавательную и практическую деятельность аспирантов на основе методов и средств активных и интерактивных форм обучения;</w:t>
            </w:r>
            <w:r w:rsidRPr="00FE1A1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B92F6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реализовывать систему контроля степени усвоения учебного материала;</w:t>
            </w:r>
            <w:r w:rsidRPr="00FE1A1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выполнять анализ результатов педагогических экспериментов, проводимых с целью повышения эффективности обучения</w:t>
            </w:r>
          </w:p>
        </w:tc>
      </w:tr>
      <w:tr w:rsidR="00417837" w:rsidRPr="00FE1A13" w:rsidTr="005E57EF">
        <w:trPr>
          <w:trHeight w:val="82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37" w:rsidRPr="00FE1A13" w:rsidRDefault="00417837" w:rsidP="005E57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FE1A13" w:rsidRDefault="00417837" w:rsidP="005E57EF">
            <w:pPr>
              <w:widowControl w:val="0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E1A13">
              <w:rPr>
                <w:rFonts w:ascii="Times New Roman" w:eastAsia="Times New Roman" w:hAnsi="Times New Roman" w:cs="Times New Roman"/>
                <w:b/>
              </w:rPr>
              <w:t xml:space="preserve">владеть </w:t>
            </w:r>
          </w:p>
          <w:p w:rsidR="00417837" w:rsidRPr="00FE1A13" w:rsidRDefault="00417837" w:rsidP="005E57EF">
            <w:pPr>
              <w:widowControl w:val="0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E1A13">
              <w:rPr>
                <w:rFonts w:ascii="Times New Roman" w:eastAsia="Times New Roman" w:hAnsi="Times New Roman" w:cs="Times New Roman"/>
                <w:b/>
              </w:rPr>
              <w:t>навыками / иметь опыт: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Pr="00FE1A13" w:rsidRDefault="00B92F63" w:rsidP="00B9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F6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приемами лекторского мастерства;</w:t>
            </w:r>
            <w:r w:rsidRPr="00FE1A1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B92F6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правилами и техникой использования современных информационных технологий при проведении занятий по учебной дисциплине;</w:t>
            </w:r>
            <w:r w:rsidRPr="00FE1A1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B92F6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техникой речи и правилами поведения при проведении учебных занятий;</w:t>
            </w:r>
            <w:r w:rsidRPr="00FE1A1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B92F6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педагогической техникой преподавателя высшей школы;</w:t>
            </w:r>
            <w:r w:rsidRPr="00FE1A1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B92F63">
              <w:rPr>
                <w:rFonts w:ascii="Times New Roman" w:eastAsia="Times New Roman" w:hAnsi="Times New Roman" w:cs="Times New Roman"/>
                <w:iCs/>
                <w:lang w:eastAsia="ru-RU"/>
              </w:rPr>
              <w:t>приобрести опыт преподавательской деятельности</w:t>
            </w:r>
            <w:r w:rsidRPr="00FE1A1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FE1A1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 образовательным программам высшего образования</w:t>
            </w:r>
          </w:p>
        </w:tc>
      </w:tr>
      <w:tr w:rsidR="00417837" w:rsidRPr="00FE1A13" w:rsidTr="005E57EF">
        <w:trPr>
          <w:trHeight w:val="322"/>
        </w:trPr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FE1A13" w:rsidRDefault="00417837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FE1A13">
              <w:rPr>
                <w:rFonts w:ascii="Times New Roman" w:eastAsia="Times New Roman" w:hAnsi="Times New Roman" w:cs="Times New Roman"/>
                <w:b/>
              </w:rPr>
              <w:t>Содержание:</w:t>
            </w:r>
            <w:r w:rsidRPr="00FE1A1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Pr="00FE1A13" w:rsidRDefault="00FE1A13" w:rsidP="00FE1A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E1A1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Освоение педагогического опыта ведущих преподавателей вуза; освоение лекторского мастерства и техники речи педагога; подготовка и проведение занятий со студентами; </w:t>
            </w:r>
            <w:r w:rsidRPr="00FE1A1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участие в приеме экзаменов и зачетов, защите курсовых работ и проектов; участие в учебно-организационной и учебно-методической работе кафедры; разработка учебной документации и отчета по педагогической практике</w:t>
            </w:r>
          </w:p>
        </w:tc>
      </w:tr>
      <w:tr w:rsidR="00417837" w:rsidRPr="00FE1A13" w:rsidTr="005E57EF">
        <w:trPr>
          <w:trHeight w:val="322"/>
        </w:trPr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FE1A13" w:rsidRDefault="00417837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FE1A13">
              <w:rPr>
                <w:rFonts w:ascii="Times New Roman" w:eastAsia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FE1A13" w:rsidRDefault="008A49DE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Дифференцированный заче</w:t>
            </w:r>
            <w:r w:rsidRPr="00C66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</w:tbl>
    <w:p w:rsidR="00417837" w:rsidRPr="00C662BD" w:rsidRDefault="00417837" w:rsidP="00417837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28"/>
        <w:gridCol w:w="6069"/>
      </w:tblGrid>
      <w:tr w:rsidR="00417837" w:rsidRPr="00C662BD" w:rsidTr="005E57EF"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C662BD" w:rsidRDefault="00417837" w:rsidP="005E57E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Название: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C662BD" w:rsidRDefault="00417837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Экспериментально-исследовательская</w:t>
            </w:r>
            <w:r w:rsidRPr="00C66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практика</w:t>
            </w:r>
          </w:p>
        </w:tc>
      </w:tr>
      <w:tr w:rsidR="00417837" w:rsidRPr="00C662BD" w:rsidTr="005E57EF"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C662BD" w:rsidRDefault="00417837" w:rsidP="005E57E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номер направления: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37" w:rsidRPr="00C662BD" w:rsidRDefault="00DE2C79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21.06.01 – Геология, разведка и разработка полезных ископаемых</w:t>
            </w:r>
          </w:p>
        </w:tc>
      </w:tr>
      <w:tr w:rsidR="00417837" w:rsidRPr="00C662BD" w:rsidTr="005E57EF"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C662BD" w:rsidRDefault="00417837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 обучающегося, формируемые в результате освоения дисциплины: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C662BD" w:rsidRDefault="00417837" w:rsidP="001D0E61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УК-1, УК-2, </w:t>
            </w:r>
            <w:r w:rsidRPr="00C662BD">
              <w:rPr>
                <w:rFonts w:ascii="Times New Roman" w:eastAsia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ПК-1, ПК-2, ПК-3, ПК-</w:t>
            </w:r>
            <w:r w:rsidR="002E54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7837" w:rsidRPr="00C662BD" w:rsidTr="005E57EF">
        <w:trPr>
          <w:trHeight w:val="82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Pr="00C662BD" w:rsidRDefault="00417837" w:rsidP="005E57EF">
            <w:pPr>
              <w:widowControl w:val="0"/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 </w:t>
            </w:r>
            <w:proofErr w:type="spellStart"/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прохожде</w:t>
            </w:r>
            <w:proofErr w:type="gramEnd"/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-ния</w:t>
            </w:r>
            <w:proofErr w:type="spellEnd"/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практики</w:t>
            </w:r>
          </w:p>
          <w:p w:rsidR="00417837" w:rsidRPr="00C662BD" w:rsidRDefault="00417837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C662BD" w:rsidRDefault="00417837" w:rsidP="00417837">
            <w:pPr>
              <w:widowControl w:val="0"/>
              <w:numPr>
                <w:ilvl w:val="0"/>
                <w:numId w:val="5"/>
              </w:numPr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Pr="00F802D0" w:rsidRDefault="0098630A" w:rsidP="0098630A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9863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основные закономерности</w:t>
            </w:r>
            <w:r w:rsidRPr="0098630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геомеханики</w:t>
            </w:r>
            <w:proofErr w:type="spellEnd"/>
            <w:r w:rsidRPr="0098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рудничной </w:t>
            </w:r>
            <w:proofErr w:type="spellStart"/>
            <w:r w:rsidRPr="0098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аэрогазодинамики</w:t>
            </w:r>
            <w:proofErr w:type="spellEnd"/>
            <w:r w:rsidRPr="0098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разрушения горных пород и рудничной теплофизики</w:t>
            </w:r>
            <w:r w:rsidRPr="009863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способы оценки свойств и состояния горных пород, направления совершенствования технологий добычи и переработки полезных ископаемых, процессы, происходящие в геосферах в результате ведения горных работ</w:t>
            </w:r>
          </w:p>
        </w:tc>
      </w:tr>
      <w:tr w:rsidR="00417837" w:rsidRPr="00C662BD" w:rsidTr="005E57EF">
        <w:trPr>
          <w:trHeight w:val="82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37" w:rsidRPr="00C662BD" w:rsidRDefault="00417837" w:rsidP="005E57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Pr="00C662BD" w:rsidRDefault="00417837" w:rsidP="00417837">
            <w:pPr>
              <w:widowControl w:val="0"/>
              <w:numPr>
                <w:ilvl w:val="0"/>
                <w:numId w:val="5"/>
              </w:numPr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417837" w:rsidRPr="00C662BD" w:rsidRDefault="00417837" w:rsidP="005E57EF">
            <w:pPr>
              <w:widowControl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Pr="00F802D0" w:rsidRDefault="0098630A" w:rsidP="005E57EF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863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состояние горных пород, водоносных горизонтов и атмосферы; выявлять и прогнозировать значимые горно-технологические факторы, влияющие на состояние окружающей среды; обосновывать технологические решения, обеспечивающие </w:t>
            </w:r>
            <w:proofErr w:type="spellStart"/>
            <w:r w:rsidRPr="009863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экологизацию</w:t>
            </w:r>
            <w:proofErr w:type="spellEnd"/>
            <w:r w:rsidRPr="009863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добычи полезных ископаемых; прогнозировать развитие процессов, влияющих на состояние окружающей среды, при строительстве, эксплуатации и ликвидации горных предприятий</w:t>
            </w:r>
          </w:p>
        </w:tc>
      </w:tr>
      <w:tr w:rsidR="00417837" w:rsidRPr="00C662BD" w:rsidTr="005E57EF">
        <w:trPr>
          <w:trHeight w:val="82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37" w:rsidRPr="00C662BD" w:rsidRDefault="00417837" w:rsidP="005E57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C662BD" w:rsidRDefault="00417837" w:rsidP="005E57EF">
            <w:pPr>
              <w:widowControl w:val="0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владеть </w:t>
            </w:r>
          </w:p>
          <w:p w:rsidR="00417837" w:rsidRPr="00C662BD" w:rsidRDefault="00417837" w:rsidP="005E57EF">
            <w:pPr>
              <w:widowControl w:val="0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навыками / иметь опыт: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Pr="00F802D0" w:rsidRDefault="0098630A" w:rsidP="005E57EF">
            <w:pPr>
              <w:widowControl w:val="0"/>
              <w:tabs>
                <w:tab w:val="num" w:pos="756"/>
                <w:tab w:val="num" w:pos="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863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методами </w:t>
            </w:r>
            <w:proofErr w:type="spellStart"/>
            <w:r w:rsidRPr="0098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геомеханики</w:t>
            </w:r>
            <w:proofErr w:type="spellEnd"/>
            <w:r w:rsidRPr="0098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рудничной </w:t>
            </w:r>
            <w:proofErr w:type="spellStart"/>
            <w:r w:rsidRPr="0098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аэрогазодинамики</w:t>
            </w:r>
            <w:proofErr w:type="spellEnd"/>
            <w:r w:rsidRPr="0098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разрушения горных пород и рудничной теплофизики</w:t>
            </w:r>
            <w:r w:rsidRPr="009863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для определения свойств и состояния горных пород и окружающей среды, методами моделирования </w:t>
            </w:r>
            <w:proofErr w:type="spellStart"/>
            <w:r w:rsidRPr="009863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геомеханических</w:t>
            </w:r>
            <w:proofErr w:type="spellEnd"/>
            <w:r w:rsidRPr="009863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процессов с использованием современных компьютерной технологий, способами выявления и прогнозирования возможных изменений горно-геологической среды при строительстве и разработке месторождений, ликвидации инженерных сооружений</w:t>
            </w:r>
          </w:p>
        </w:tc>
      </w:tr>
      <w:tr w:rsidR="00417837" w:rsidRPr="00C662BD" w:rsidTr="005E57EF">
        <w:trPr>
          <w:trHeight w:val="322"/>
        </w:trPr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C662BD" w:rsidRDefault="00417837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C662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Pr="00C662BD" w:rsidRDefault="0098630A" w:rsidP="00EE42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63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Исследование </w:t>
            </w:r>
            <w:proofErr w:type="spellStart"/>
            <w:r w:rsidRPr="009863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геомеханических</w:t>
            </w:r>
            <w:proofErr w:type="spellEnd"/>
            <w:r w:rsidRPr="009863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процессов в лабораторных и натурных условиях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863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Расчет глубины промерзания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863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Прогноз </w:t>
            </w:r>
            <w:proofErr w:type="spellStart"/>
            <w:r w:rsidRPr="009863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газовыделения</w:t>
            </w:r>
            <w:proofErr w:type="spellEnd"/>
            <w:r w:rsidRPr="009863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горные выработки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863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отдельных исследовательских заданий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863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комплексных расчетно-исследовательских работ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863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свойств горных пород и минералов в зависимости от температуры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863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Расчет толщины и свойств теплоизоляционных покрытий для полного или частичного предотвращения промерзания пород</w:t>
            </w:r>
            <w:r w:rsidR="00EE4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E42A2" w:rsidRPr="00EE4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Исследования напряженно-деформированного состояния массива горных пород</w:t>
            </w:r>
            <w:r w:rsidR="00EE4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E42A2" w:rsidRPr="00EE4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Расчет параметров БВР при взрыве системы скважинных зарядов</w:t>
            </w:r>
            <w:r w:rsidR="00EE4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E42A2" w:rsidRPr="00EE4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Исследования быстропротекающих процессов при взрывном и ударном воздействии на массив</w:t>
            </w:r>
            <w:r w:rsidR="00EE4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E42A2" w:rsidRPr="00EE4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Инструментальная база при изучении </w:t>
            </w:r>
            <w:proofErr w:type="spellStart"/>
            <w:r w:rsidR="00EE42A2" w:rsidRPr="00EE4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геомеханических</w:t>
            </w:r>
            <w:proofErr w:type="spellEnd"/>
            <w:r w:rsidR="00EE42A2" w:rsidRPr="00EE4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процессов в лабораторных натурных условиях</w:t>
            </w:r>
          </w:p>
        </w:tc>
      </w:tr>
      <w:tr w:rsidR="00417837" w:rsidRPr="00C662BD" w:rsidTr="005E57EF">
        <w:trPr>
          <w:trHeight w:val="322"/>
        </w:trPr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C662BD" w:rsidRDefault="00417837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C662BD" w:rsidRDefault="008A49DE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Дифференцированный заче</w:t>
            </w:r>
            <w:r w:rsidRPr="00C66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</w:tbl>
    <w:p w:rsidR="00417837" w:rsidRPr="00C662BD" w:rsidRDefault="00417837" w:rsidP="004178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Аннотация программы научн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о-</w:t>
      </w: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исследова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тельской работы</w:t>
      </w:r>
      <w:r w:rsidR="00703E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 направлению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21</w:t>
      </w: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.06.01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–</w:t>
      </w: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Геология, разведка и разработка полезных ископаемых</w:t>
      </w:r>
      <w:r w:rsidR="00703E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направленность </w:t>
      </w:r>
      <w:r w:rsidR="00703E41"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proofErr w:type="spellStart"/>
      <w:r w:rsidR="00703E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Геомеханика</w:t>
      </w:r>
      <w:proofErr w:type="spellEnd"/>
      <w:r w:rsidR="00703E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, разрушение горных пород, рудничная </w:t>
      </w:r>
      <w:proofErr w:type="spellStart"/>
      <w:r w:rsidR="00703E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аэрогазодинамика</w:t>
      </w:r>
      <w:proofErr w:type="spellEnd"/>
      <w:r w:rsidR="00703E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 горная теплофизика</w:t>
      </w:r>
      <w:r w:rsidR="00703E41" w:rsidRPr="00C662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88"/>
      </w:tblGrid>
      <w:tr w:rsidR="00417837" w:rsidRPr="00C662BD" w:rsidTr="005E57EF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C662BD" w:rsidRDefault="00417837" w:rsidP="005E57E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662BD">
              <w:rPr>
                <w:rFonts w:ascii="Times New Roman" w:eastAsia="Times New Roman" w:hAnsi="Times New Roman" w:cs="Times New Roman"/>
                <w:b/>
              </w:rPr>
              <w:t>Название: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C662BD" w:rsidRDefault="00417837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662BD">
              <w:rPr>
                <w:rFonts w:ascii="Times New Roman" w:eastAsia="Times New Roman" w:hAnsi="Times New Roman" w:cs="Times New Roman"/>
                <w:bCs/>
              </w:rPr>
              <w:t>Научн</w:t>
            </w:r>
            <w:r>
              <w:rPr>
                <w:rFonts w:ascii="Times New Roman" w:eastAsia="Times New Roman" w:hAnsi="Times New Roman" w:cs="Times New Roman"/>
                <w:bCs/>
              </w:rPr>
              <w:t>о-</w:t>
            </w:r>
            <w:r w:rsidRPr="00C662BD">
              <w:rPr>
                <w:rFonts w:ascii="Times New Roman" w:eastAsia="Times New Roman" w:hAnsi="Times New Roman" w:cs="Times New Roman"/>
                <w:bCs/>
              </w:rPr>
              <w:t>исследова</w:t>
            </w:r>
            <w:r>
              <w:rPr>
                <w:rFonts w:ascii="Times New Roman" w:eastAsia="Times New Roman" w:hAnsi="Times New Roman" w:cs="Times New Roman"/>
                <w:bCs/>
              </w:rPr>
              <w:t>тельская работа</w:t>
            </w:r>
            <w:r w:rsidRPr="00C662BD">
              <w:rPr>
                <w:rFonts w:ascii="Times New Roman" w:eastAsia="Times New Roman" w:hAnsi="Times New Roman" w:cs="Times New Roman"/>
                <w:bCs/>
              </w:rPr>
              <w:t xml:space="preserve"> (НИ</w:t>
            </w:r>
            <w:r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C662BD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</w:tr>
      <w:tr w:rsidR="00417837" w:rsidRPr="00C662BD" w:rsidTr="005E57EF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C662BD" w:rsidRDefault="00417837" w:rsidP="005E57E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C662BD">
              <w:rPr>
                <w:rFonts w:ascii="Times New Roman" w:eastAsia="Times New Roman" w:hAnsi="Times New Roman" w:cs="Times New Roman"/>
                <w:b/>
              </w:rPr>
              <w:t>Название и номер направления: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37" w:rsidRPr="00C662BD" w:rsidRDefault="00DE2C79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DE2C79">
              <w:rPr>
                <w:rFonts w:ascii="Times New Roman" w:eastAsia="Times New Roman" w:hAnsi="Times New Roman" w:cs="Times New Roman"/>
                <w:bCs/>
              </w:rPr>
              <w:t>21.06.01 – Геология, разведка и разработка полезных ископаемых</w:t>
            </w:r>
          </w:p>
        </w:tc>
      </w:tr>
      <w:tr w:rsidR="00417837" w:rsidRPr="00C662BD" w:rsidTr="005E57EF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C662BD" w:rsidRDefault="00417837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C662BD">
              <w:rPr>
                <w:rFonts w:ascii="Times New Roman" w:eastAsia="Times New Roman" w:hAnsi="Times New Roman" w:cs="Times New Roman"/>
                <w:b/>
              </w:rPr>
              <w:t>Формируемые компетенции: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37" w:rsidRPr="00C662BD" w:rsidRDefault="00417837" w:rsidP="00BA3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6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-1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C6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6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ОПК-1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ОПК-3,</w:t>
            </w:r>
            <w:r w:rsidRPr="00C6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ПК-</w:t>
            </w:r>
            <w:r w:rsidR="00A64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6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</w:t>
            </w:r>
            <w:r w:rsidR="00BA3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64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C6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64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ПК-5,</w:t>
            </w:r>
            <w:r w:rsidRPr="00C6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ПК-6</w:t>
            </w:r>
          </w:p>
        </w:tc>
      </w:tr>
      <w:tr w:rsidR="00417837" w:rsidRPr="00C662BD" w:rsidTr="005E57EF">
        <w:trPr>
          <w:trHeight w:val="82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Pr="00C662BD" w:rsidRDefault="00417837" w:rsidP="005E57EF">
            <w:pPr>
              <w:widowControl w:val="0"/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C662BD">
              <w:rPr>
                <w:rFonts w:ascii="Times New Roman" w:eastAsia="Times New Roman" w:hAnsi="Times New Roman" w:cs="Times New Roman"/>
                <w:b/>
              </w:rPr>
              <w:t>Результаты  реализации</w:t>
            </w:r>
            <w:proofErr w:type="gramEnd"/>
            <w:r w:rsidRPr="00C662BD">
              <w:rPr>
                <w:rFonts w:ascii="Times New Roman" w:eastAsia="Times New Roman" w:hAnsi="Times New Roman" w:cs="Times New Roman"/>
                <w:b/>
              </w:rPr>
              <w:t xml:space="preserve"> НИ</w:t>
            </w:r>
            <w:r>
              <w:rPr>
                <w:rFonts w:ascii="Times New Roman" w:eastAsia="Times New Roman" w:hAnsi="Times New Roman" w:cs="Times New Roman"/>
                <w:b/>
              </w:rPr>
              <w:t>Р</w:t>
            </w:r>
          </w:p>
          <w:p w:rsidR="00417837" w:rsidRPr="00C662BD" w:rsidRDefault="00417837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C662BD" w:rsidRDefault="00417837" w:rsidP="005E57EF">
            <w:pPr>
              <w:widowControl w:val="0"/>
              <w:tabs>
                <w:tab w:val="num" w:pos="756"/>
                <w:tab w:val="num" w:pos="96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662BD">
              <w:rPr>
                <w:rFonts w:ascii="Times New Roman" w:eastAsia="Times New Roman" w:hAnsi="Times New Roman" w:cs="Times New Roman"/>
                <w:b/>
              </w:rPr>
              <w:t>знать: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Pr="00C662BD" w:rsidRDefault="005E084C" w:rsidP="005E084C">
            <w:pPr>
              <w:tabs>
                <w:tab w:val="num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8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современные методы проведения научных исследований;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E08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современные технологии поиска и обработки информации;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E08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требования, предъявляемые к качеству, полноте и достоверности источников информации, используемой в научных исследованиях;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E08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правила и приемы ведения научных дискуссий.</w:t>
            </w:r>
          </w:p>
        </w:tc>
      </w:tr>
      <w:tr w:rsidR="00417837" w:rsidRPr="00C662BD" w:rsidTr="005E57EF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37" w:rsidRPr="00C662BD" w:rsidRDefault="00417837" w:rsidP="005E57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Pr="00C662BD" w:rsidRDefault="00417837" w:rsidP="005E57E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662BD">
              <w:rPr>
                <w:rFonts w:ascii="Times New Roman" w:eastAsia="Times New Roman" w:hAnsi="Times New Roman" w:cs="Times New Roman"/>
                <w:b/>
              </w:rPr>
              <w:t xml:space="preserve">уметь: </w:t>
            </w:r>
          </w:p>
          <w:p w:rsidR="00417837" w:rsidRPr="00C662BD" w:rsidRDefault="00417837" w:rsidP="005E57EF">
            <w:pPr>
              <w:widowControl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Pr="00C662BD" w:rsidRDefault="00ED6DBD" w:rsidP="00ED6DBD">
            <w:pPr>
              <w:tabs>
                <w:tab w:val="num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D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критически анализировать и оценивать современные научные достижения, генерировать новые идеи при решении исследовательских и практических задач, в том числе в междисциплинарных областях;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D6D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проектировать и осуществлять комплексные исследования, в том числе междисциплинарные;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D6D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разрабатывать новые методы исследования и применять их в самостоятельной научно-исследовательской деятельности;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D6D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моделировать происходящие в массиве процессы различной физической природы;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D6D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формировать программу научных исследований;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D6D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проводить поиск, сбор и обработку информации для осуществления научных исследований;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D6D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современные методы проведения научных исследований;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D6D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проводить анализ конкретных прикладных проблем в рамках темы своего научного исследования на различных уровнях теоретического осмысления;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D6D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авторский подход к решению поставленных в исследовании задач;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D6D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аргументировать результаты самостоятельных научных исследований и делать обоснованные выводы;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D6D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представлять результаты научного исследования в форме законченных научно-исследовательских разработок: отчетов, рефератов, докладов, научных статей</w:t>
            </w:r>
          </w:p>
        </w:tc>
      </w:tr>
      <w:tr w:rsidR="00417837" w:rsidRPr="00C662BD" w:rsidTr="005E57EF">
        <w:trPr>
          <w:trHeight w:val="13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37" w:rsidRPr="00C662BD" w:rsidRDefault="00417837" w:rsidP="005E57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C662BD" w:rsidRDefault="00417837" w:rsidP="005E57EF">
            <w:pPr>
              <w:widowControl w:val="0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662BD">
              <w:rPr>
                <w:rFonts w:ascii="Times New Roman" w:eastAsia="Times New Roman" w:hAnsi="Times New Roman" w:cs="Times New Roman"/>
                <w:b/>
              </w:rPr>
              <w:t xml:space="preserve">владеть </w:t>
            </w:r>
          </w:p>
          <w:p w:rsidR="00417837" w:rsidRPr="00C662BD" w:rsidRDefault="00417837" w:rsidP="005E57EF">
            <w:pPr>
              <w:widowControl w:val="0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662BD">
              <w:rPr>
                <w:rFonts w:ascii="Times New Roman" w:eastAsia="Times New Roman" w:hAnsi="Times New Roman" w:cs="Times New Roman"/>
                <w:b/>
              </w:rPr>
              <w:t>навыками / иметь опыт: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Pr="00C662BD" w:rsidRDefault="00ED6DBD" w:rsidP="00ED6DBD">
            <w:pPr>
              <w:tabs>
                <w:tab w:val="num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D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методологией теоретических и экспериментальных исследований в области профессиональной деятельности;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D6D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культурой научного исследования в том числе, с использованием новейших информационно-коммуникационных технологий;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D6D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современными компьютерными технологиями поиска информации в исследуемой области;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D6D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методами обработки эмпирических данных, в том числе и статистических;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D6D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разработки программы научного эксперимента или иного эмпирического исследования;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D6D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навыком публичных выступлений;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D6D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навыками оформления научных статей и научных работ</w:t>
            </w:r>
          </w:p>
        </w:tc>
      </w:tr>
      <w:tr w:rsidR="00417837" w:rsidRPr="00C662BD" w:rsidTr="005E57EF">
        <w:trPr>
          <w:trHeight w:val="32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C662BD" w:rsidRDefault="00417837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C662BD">
              <w:rPr>
                <w:rFonts w:ascii="Times New Roman" w:eastAsia="Times New Roman" w:hAnsi="Times New Roman" w:cs="Times New Roman"/>
                <w:b/>
              </w:rPr>
              <w:t>Содержание:</w:t>
            </w:r>
            <w:r w:rsidRPr="00C662B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837" w:rsidRPr="00ED6DBD" w:rsidRDefault="00ED6DBD" w:rsidP="00ED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6D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Выбор, обоснование и формулировка темы научной работы. Формулирование цели и задач исследования. </w:t>
            </w:r>
            <w:r w:rsidRPr="00ED6D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Теоретические исследования. Экспериментальные исследования. Анализ и оформление результатов научных исследований</w:t>
            </w:r>
          </w:p>
        </w:tc>
      </w:tr>
      <w:tr w:rsidR="00417837" w:rsidRPr="00C662BD" w:rsidTr="005E57EF">
        <w:trPr>
          <w:trHeight w:val="32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37" w:rsidRPr="00C662BD" w:rsidRDefault="00417837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C662BD">
              <w:rPr>
                <w:rFonts w:ascii="Times New Roman" w:eastAsia="Times New Roman" w:hAnsi="Times New Roman" w:cs="Times New Roman"/>
                <w:b/>
              </w:rPr>
              <w:t>Форма промежуточной аттестации: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837" w:rsidRPr="00C662BD" w:rsidRDefault="008A49DE" w:rsidP="005E57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hanging="23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Дифференцированный заче</w:t>
            </w:r>
            <w:r w:rsidRPr="00C66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</w:tbl>
    <w:p w:rsidR="00417837" w:rsidRDefault="00417837" w:rsidP="00417837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17837" w:rsidRDefault="00417837" w:rsidP="00417837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17837" w:rsidRDefault="00417837" w:rsidP="00417837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662BD" w:rsidRPr="00C662BD" w:rsidRDefault="00C662BD" w:rsidP="00C662B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sectPr w:rsidR="00C662BD" w:rsidRPr="00C662BD" w:rsidSect="003F5317">
      <w:footerReference w:type="default" r:id="rId8"/>
      <w:pgSz w:w="11907" w:h="16840"/>
      <w:pgMar w:top="851" w:right="851" w:bottom="851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2BD" w:rsidRDefault="00C662BD" w:rsidP="00C662BD">
      <w:pPr>
        <w:spacing w:after="0" w:line="240" w:lineRule="auto"/>
      </w:pPr>
      <w:r>
        <w:separator/>
      </w:r>
    </w:p>
  </w:endnote>
  <w:endnote w:type="continuationSeparator" w:id="0">
    <w:p w:rsidR="00C662BD" w:rsidRDefault="00C662BD" w:rsidP="00C6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BD" w:rsidRDefault="00C662BD">
    <w:pPr>
      <w:pStyle w:val="a8"/>
      <w:jc w:val="right"/>
    </w:pPr>
  </w:p>
  <w:p w:rsidR="00C662BD" w:rsidRDefault="00C662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2BD" w:rsidRDefault="00C662BD" w:rsidP="00C662BD">
      <w:pPr>
        <w:spacing w:after="0" w:line="240" w:lineRule="auto"/>
      </w:pPr>
      <w:r>
        <w:separator/>
      </w:r>
    </w:p>
  </w:footnote>
  <w:footnote w:type="continuationSeparator" w:id="0">
    <w:p w:rsidR="00C662BD" w:rsidRDefault="00C662BD" w:rsidP="00C66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DB0853A"/>
    <w:lvl w:ilvl="0">
      <w:numFmt w:val="bullet"/>
      <w:pStyle w:val="a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850"/>
        </w:tabs>
        <w:ind w:left="2850" w:hanging="105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sz w:val="20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9" w15:restartNumberingAfterBreak="0">
    <w:nsid w:val="011947AC"/>
    <w:multiLevelType w:val="hybridMultilevel"/>
    <w:tmpl w:val="9B42D34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0DA11036"/>
    <w:multiLevelType w:val="multilevel"/>
    <w:tmpl w:val="4052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964E4F"/>
    <w:multiLevelType w:val="multilevel"/>
    <w:tmpl w:val="148A4F82"/>
    <w:lvl w:ilvl="0">
      <w:start w:val="1"/>
      <w:numFmt w:val="decimal"/>
      <w:pStyle w:val="a0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12" w15:restartNumberingAfterBreak="0">
    <w:nsid w:val="129E5E7E"/>
    <w:multiLevelType w:val="multilevel"/>
    <w:tmpl w:val="8D4C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D3466A"/>
    <w:multiLevelType w:val="hybridMultilevel"/>
    <w:tmpl w:val="117E5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51337"/>
    <w:multiLevelType w:val="multilevel"/>
    <w:tmpl w:val="A60CB9A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7F060A"/>
    <w:multiLevelType w:val="multilevel"/>
    <w:tmpl w:val="C312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9D737B"/>
    <w:multiLevelType w:val="multilevel"/>
    <w:tmpl w:val="11E2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92A14"/>
    <w:multiLevelType w:val="hybridMultilevel"/>
    <w:tmpl w:val="A074EE98"/>
    <w:lvl w:ilvl="0" w:tplc="E70E9AD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9910AA1"/>
    <w:multiLevelType w:val="hybridMultilevel"/>
    <w:tmpl w:val="A3020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74EE7"/>
    <w:multiLevelType w:val="hybridMultilevel"/>
    <w:tmpl w:val="926CA3C6"/>
    <w:lvl w:ilvl="0" w:tplc="FFFFFFFF">
      <w:start w:val="1"/>
      <w:numFmt w:val="bullet"/>
      <w:lvlText w:val=""/>
      <w:lvlJc w:val="left"/>
      <w:pPr>
        <w:tabs>
          <w:tab w:val="num" w:pos="1070"/>
        </w:tabs>
        <w:ind w:left="121" w:firstLine="589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52B81"/>
    <w:multiLevelType w:val="multilevel"/>
    <w:tmpl w:val="6D3E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6B7A11"/>
    <w:multiLevelType w:val="multilevel"/>
    <w:tmpl w:val="8240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1"/>
  </w:num>
  <w:num w:numId="4">
    <w:abstractNumId w:val="20"/>
  </w:num>
  <w:num w:numId="5">
    <w:abstractNumId w:val="17"/>
  </w:num>
  <w:num w:numId="6">
    <w:abstractNumId w:val="19"/>
  </w:num>
  <w:num w:numId="7">
    <w:abstractNumId w:val="8"/>
  </w:num>
  <w:num w:numId="8">
    <w:abstractNumId w:val="13"/>
  </w:num>
  <w:num w:numId="9">
    <w:abstractNumId w:val="18"/>
  </w:num>
  <w:num w:numId="10">
    <w:abstractNumId w:val="9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12"/>
  </w:num>
  <w:num w:numId="19">
    <w:abstractNumId w:val="10"/>
  </w:num>
  <w:num w:numId="20">
    <w:abstractNumId w:val="22"/>
  </w:num>
  <w:num w:numId="21">
    <w:abstractNumId w:val="21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11"/>
    <w:rsid w:val="0001146B"/>
    <w:rsid w:val="000A4862"/>
    <w:rsid w:val="00104B36"/>
    <w:rsid w:val="0012556B"/>
    <w:rsid w:val="001825D4"/>
    <w:rsid w:val="001B0654"/>
    <w:rsid w:val="001D0E61"/>
    <w:rsid w:val="00216781"/>
    <w:rsid w:val="0021709B"/>
    <w:rsid w:val="00242066"/>
    <w:rsid w:val="00247635"/>
    <w:rsid w:val="002921E3"/>
    <w:rsid w:val="002A6C83"/>
    <w:rsid w:val="002D37E3"/>
    <w:rsid w:val="002E54F1"/>
    <w:rsid w:val="00305BF6"/>
    <w:rsid w:val="00330131"/>
    <w:rsid w:val="00335B1D"/>
    <w:rsid w:val="00351386"/>
    <w:rsid w:val="003A700B"/>
    <w:rsid w:val="003F5317"/>
    <w:rsid w:val="00417250"/>
    <w:rsid w:val="00417837"/>
    <w:rsid w:val="004358A5"/>
    <w:rsid w:val="004B5146"/>
    <w:rsid w:val="004C19F6"/>
    <w:rsid w:val="0054460F"/>
    <w:rsid w:val="00561498"/>
    <w:rsid w:val="005653C7"/>
    <w:rsid w:val="00572EFC"/>
    <w:rsid w:val="00591D8F"/>
    <w:rsid w:val="0059456B"/>
    <w:rsid w:val="005E084C"/>
    <w:rsid w:val="005F6081"/>
    <w:rsid w:val="006316C6"/>
    <w:rsid w:val="00680F3E"/>
    <w:rsid w:val="00683781"/>
    <w:rsid w:val="006850A2"/>
    <w:rsid w:val="006C473C"/>
    <w:rsid w:val="006E0BFC"/>
    <w:rsid w:val="006F1CCE"/>
    <w:rsid w:val="00703E41"/>
    <w:rsid w:val="00715AB0"/>
    <w:rsid w:val="00751C78"/>
    <w:rsid w:val="007624C0"/>
    <w:rsid w:val="007740A4"/>
    <w:rsid w:val="00785515"/>
    <w:rsid w:val="00794AC9"/>
    <w:rsid w:val="007C6850"/>
    <w:rsid w:val="007F2EFB"/>
    <w:rsid w:val="007F3B4F"/>
    <w:rsid w:val="0080063D"/>
    <w:rsid w:val="00827503"/>
    <w:rsid w:val="008454B3"/>
    <w:rsid w:val="00845B4B"/>
    <w:rsid w:val="00846251"/>
    <w:rsid w:val="00853746"/>
    <w:rsid w:val="00870695"/>
    <w:rsid w:val="008833BB"/>
    <w:rsid w:val="008A3003"/>
    <w:rsid w:val="008A49DE"/>
    <w:rsid w:val="008C6EE4"/>
    <w:rsid w:val="008F09C2"/>
    <w:rsid w:val="00926E74"/>
    <w:rsid w:val="00952FD1"/>
    <w:rsid w:val="009644C6"/>
    <w:rsid w:val="0098630A"/>
    <w:rsid w:val="0099643F"/>
    <w:rsid w:val="009A6109"/>
    <w:rsid w:val="00A25A1D"/>
    <w:rsid w:val="00A3647A"/>
    <w:rsid w:val="00A36D8D"/>
    <w:rsid w:val="00A57B3B"/>
    <w:rsid w:val="00A648F7"/>
    <w:rsid w:val="00A853D9"/>
    <w:rsid w:val="00A904B6"/>
    <w:rsid w:val="00B46FDC"/>
    <w:rsid w:val="00B67B61"/>
    <w:rsid w:val="00B748CA"/>
    <w:rsid w:val="00B75958"/>
    <w:rsid w:val="00B92F63"/>
    <w:rsid w:val="00B938FE"/>
    <w:rsid w:val="00BA3FB3"/>
    <w:rsid w:val="00C054FD"/>
    <w:rsid w:val="00C662BD"/>
    <w:rsid w:val="00C755F4"/>
    <w:rsid w:val="00CA2530"/>
    <w:rsid w:val="00CB5B95"/>
    <w:rsid w:val="00CF4388"/>
    <w:rsid w:val="00D27F85"/>
    <w:rsid w:val="00D77873"/>
    <w:rsid w:val="00DB1908"/>
    <w:rsid w:val="00DC6411"/>
    <w:rsid w:val="00DE2C79"/>
    <w:rsid w:val="00E06901"/>
    <w:rsid w:val="00E34CBD"/>
    <w:rsid w:val="00E55936"/>
    <w:rsid w:val="00E60381"/>
    <w:rsid w:val="00E6427C"/>
    <w:rsid w:val="00E841A2"/>
    <w:rsid w:val="00EA444A"/>
    <w:rsid w:val="00EA5EB6"/>
    <w:rsid w:val="00EB1E57"/>
    <w:rsid w:val="00ED6DBD"/>
    <w:rsid w:val="00EE42A2"/>
    <w:rsid w:val="00F15D97"/>
    <w:rsid w:val="00F31EF0"/>
    <w:rsid w:val="00F56A25"/>
    <w:rsid w:val="00F7172C"/>
    <w:rsid w:val="00F94E4C"/>
    <w:rsid w:val="00F9593C"/>
    <w:rsid w:val="00FE1A13"/>
    <w:rsid w:val="00FE21F7"/>
    <w:rsid w:val="00FF0A59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C02E8-BFD7-4FB3-B801-6BFFE2A6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2"/>
    <w:link w:val="10"/>
    <w:uiPriority w:val="99"/>
    <w:qFormat/>
    <w:rsid w:val="00C662BD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1"/>
    <w:next w:val="3"/>
    <w:link w:val="20"/>
    <w:uiPriority w:val="99"/>
    <w:qFormat/>
    <w:rsid w:val="00C662BD"/>
    <w:pPr>
      <w:numPr>
        <w:ilvl w:val="1"/>
      </w:numPr>
      <w:tabs>
        <w:tab w:val="left" w:pos="851"/>
      </w:tabs>
      <w:outlineLvl w:val="1"/>
    </w:pPr>
  </w:style>
  <w:style w:type="paragraph" w:styleId="3">
    <w:name w:val="heading 3"/>
    <w:basedOn w:val="a1"/>
    <w:next w:val="a1"/>
    <w:link w:val="30"/>
    <w:uiPriority w:val="99"/>
    <w:qFormat/>
    <w:rsid w:val="00C662B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C662B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C662BD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C662BD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C662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C662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C662B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C662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C662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C662BD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C662BD"/>
  </w:style>
  <w:style w:type="character" w:styleId="a5">
    <w:name w:val="page number"/>
    <w:basedOn w:val="a2"/>
    <w:rsid w:val="00C662BD"/>
  </w:style>
  <w:style w:type="paragraph" w:styleId="a6">
    <w:name w:val="header"/>
    <w:basedOn w:val="a1"/>
    <w:link w:val="a7"/>
    <w:uiPriority w:val="99"/>
    <w:rsid w:val="00C662B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rsid w:val="00C662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uiPriority w:val="99"/>
    <w:rsid w:val="00C662B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rsid w:val="00C662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1"/>
    <w:link w:val="ab"/>
    <w:rsid w:val="00C662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2"/>
    <w:link w:val="aa"/>
    <w:rsid w:val="00C662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1"/>
    <w:uiPriority w:val="99"/>
    <w:rsid w:val="00C662B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3"/>
    <w:rsid w:val="00C66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Title"/>
    <w:basedOn w:val="a1"/>
    <w:link w:val="ae"/>
    <w:uiPriority w:val="99"/>
    <w:qFormat/>
    <w:rsid w:val="00C662B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e">
    <w:name w:val="Название Знак"/>
    <w:basedOn w:val="a2"/>
    <w:link w:val="ad"/>
    <w:uiPriority w:val="99"/>
    <w:rsid w:val="00C662BD"/>
    <w:rPr>
      <w:rFonts w:ascii="Arial" w:eastAsia="Times New Roman" w:hAnsi="Arial" w:cs="Times New Roman"/>
      <w:sz w:val="24"/>
      <w:szCs w:val="20"/>
      <w:lang w:eastAsia="ru-RU"/>
    </w:rPr>
  </w:style>
  <w:style w:type="paragraph" w:styleId="af">
    <w:name w:val="footnote text"/>
    <w:basedOn w:val="a1"/>
    <w:link w:val="af0"/>
    <w:uiPriority w:val="99"/>
    <w:rsid w:val="00C662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2"/>
    <w:link w:val="af"/>
    <w:uiPriority w:val="99"/>
    <w:rsid w:val="00C662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C662BD"/>
    <w:rPr>
      <w:vertAlign w:val="superscript"/>
    </w:rPr>
  </w:style>
  <w:style w:type="paragraph" w:styleId="af2">
    <w:name w:val="Balloon Text"/>
    <w:basedOn w:val="a1"/>
    <w:link w:val="af3"/>
    <w:uiPriority w:val="99"/>
    <w:rsid w:val="00C662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2"/>
    <w:link w:val="af2"/>
    <w:uiPriority w:val="99"/>
    <w:rsid w:val="00C662BD"/>
    <w:rPr>
      <w:rFonts w:ascii="Tahoma" w:eastAsia="Times New Roman" w:hAnsi="Tahoma" w:cs="Times New Roman"/>
      <w:sz w:val="16"/>
      <w:szCs w:val="16"/>
      <w:lang w:eastAsia="ru-RU"/>
    </w:rPr>
  </w:style>
  <w:style w:type="paragraph" w:styleId="12">
    <w:name w:val="toc 1"/>
    <w:basedOn w:val="a1"/>
    <w:next w:val="a1"/>
    <w:autoRedefine/>
    <w:uiPriority w:val="39"/>
    <w:qFormat/>
    <w:rsid w:val="00C662BD"/>
    <w:pPr>
      <w:tabs>
        <w:tab w:val="right" w:leader="dot" w:pos="9629"/>
      </w:tabs>
      <w:overflowPunct w:val="0"/>
      <w:autoSpaceDE w:val="0"/>
      <w:autoSpaceDN w:val="0"/>
      <w:adjustRightInd w:val="0"/>
      <w:spacing w:after="0"/>
      <w:ind w:left="426" w:hanging="415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toc 2"/>
    <w:basedOn w:val="a1"/>
    <w:next w:val="a1"/>
    <w:autoRedefine/>
    <w:uiPriority w:val="39"/>
    <w:qFormat/>
    <w:rsid w:val="00C662BD"/>
    <w:pPr>
      <w:tabs>
        <w:tab w:val="left" w:pos="567"/>
        <w:tab w:val="right" w:leader="dot" w:pos="9629"/>
      </w:tabs>
      <w:overflowPunct w:val="0"/>
      <w:autoSpaceDE w:val="0"/>
      <w:autoSpaceDN w:val="0"/>
      <w:adjustRightInd w:val="0"/>
      <w:spacing w:after="0" w:line="240" w:lineRule="auto"/>
      <w:ind w:left="20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1"/>
    <w:next w:val="a1"/>
    <w:autoRedefine/>
    <w:uiPriority w:val="39"/>
    <w:qFormat/>
    <w:rsid w:val="00C662BD"/>
    <w:pPr>
      <w:tabs>
        <w:tab w:val="left" w:pos="993"/>
        <w:tab w:val="right" w:leader="dot" w:pos="9629"/>
      </w:tabs>
      <w:overflowPunct w:val="0"/>
      <w:autoSpaceDE w:val="0"/>
      <w:autoSpaceDN w:val="0"/>
      <w:adjustRightInd w:val="0"/>
      <w:spacing w:after="0"/>
      <w:ind w:left="1022" w:hanging="622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uiPriority w:val="99"/>
    <w:unhideWhenUsed/>
    <w:rsid w:val="00C662BD"/>
    <w:rPr>
      <w:color w:val="0000FF"/>
      <w:u w:val="single"/>
    </w:rPr>
  </w:style>
  <w:style w:type="character" w:styleId="af5">
    <w:name w:val="annotation reference"/>
    <w:rsid w:val="00C662BD"/>
    <w:rPr>
      <w:sz w:val="16"/>
      <w:szCs w:val="16"/>
    </w:rPr>
  </w:style>
  <w:style w:type="paragraph" w:styleId="af6">
    <w:name w:val="annotation text"/>
    <w:basedOn w:val="a1"/>
    <w:link w:val="af7"/>
    <w:rsid w:val="00C662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2"/>
    <w:link w:val="af6"/>
    <w:rsid w:val="00C662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C662BD"/>
    <w:rPr>
      <w:b/>
      <w:bCs/>
    </w:rPr>
  </w:style>
  <w:style w:type="character" w:customStyle="1" w:styleId="af9">
    <w:name w:val="Тема примечания Знак"/>
    <w:basedOn w:val="af7"/>
    <w:link w:val="af8"/>
    <w:rsid w:val="00C662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0">
    <w:name w:val="Заголовок 0"/>
    <w:basedOn w:val="a1"/>
    <w:next w:val="1"/>
    <w:rsid w:val="00C662BD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  <w:lang w:eastAsia="ru-RU"/>
    </w:rPr>
  </w:style>
  <w:style w:type="paragraph" w:customStyle="1" w:styleId="Default">
    <w:name w:val="Default"/>
    <w:rsid w:val="00C662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Body Text Indent"/>
    <w:basedOn w:val="a1"/>
    <w:link w:val="afb"/>
    <w:uiPriority w:val="99"/>
    <w:unhideWhenUsed/>
    <w:rsid w:val="00C662B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с отступом Знак"/>
    <w:basedOn w:val="a2"/>
    <w:link w:val="afa"/>
    <w:uiPriority w:val="99"/>
    <w:rsid w:val="00C662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Заголовок раздела положения"/>
    <w:basedOn w:val="a1"/>
    <w:rsid w:val="00C662BD"/>
    <w:pPr>
      <w:widowControl w:val="0"/>
      <w:numPr>
        <w:numId w:val="3"/>
      </w:numPr>
      <w:shd w:val="clear" w:color="auto" w:fill="FFFFFF"/>
      <w:autoSpaceDE w:val="0"/>
      <w:autoSpaceDN w:val="0"/>
      <w:adjustRightInd w:val="0"/>
      <w:spacing w:before="475" w:after="0" w:line="360" w:lineRule="auto"/>
      <w:ind w:left="360" w:right="14"/>
      <w:jc w:val="center"/>
    </w:pPr>
    <w:rPr>
      <w:rFonts w:ascii="Times New Roman" w:eastAsia="Times New Roman" w:hAnsi="Times New Roman" w:cs="Times New Roman"/>
      <w:b/>
      <w:bCs/>
      <w:color w:val="000000"/>
      <w:spacing w:val="-4"/>
      <w:sz w:val="24"/>
      <w:szCs w:val="24"/>
      <w:lang w:eastAsia="ru-RU"/>
    </w:rPr>
  </w:style>
  <w:style w:type="paragraph" w:customStyle="1" w:styleId="ConsPlusNormal">
    <w:name w:val="ConsPlusNormal"/>
    <w:rsid w:val="00C662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1"/>
    <w:rsid w:val="00C662BD"/>
    <w:pPr>
      <w:ind w:left="720"/>
    </w:pPr>
    <w:rPr>
      <w:rFonts w:ascii="Calibri" w:eastAsia="Times New Roman" w:hAnsi="Calibri" w:cs="Times New Roman"/>
      <w:lang w:eastAsia="ru-RU"/>
    </w:rPr>
  </w:style>
  <w:style w:type="paragraph" w:styleId="afc">
    <w:name w:val="List Paragraph"/>
    <w:basedOn w:val="a1"/>
    <w:link w:val="afd"/>
    <w:uiPriority w:val="34"/>
    <w:qFormat/>
    <w:rsid w:val="00C662B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e">
    <w:name w:val="Для таблиц"/>
    <w:basedOn w:val="a1"/>
    <w:uiPriority w:val="99"/>
    <w:rsid w:val="00C66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1"/>
    <w:link w:val="24"/>
    <w:rsid w:val="00C662B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C662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Normal (Web)"/>
    <w:basedOn w:val="a1"/>
    <w:uiPriority w:val="99"/>
    <w:unhideWhenUsed/>
    <w:rsid w:val="00C662BD"/>
    <w:pPr>
      <w:numPr>
        <w:numId w:val="1"/>
      </w:num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список с точками"/>
    <w:basedOn w:val="a1"/>
    <w:uiPriority w:val="99"/>
    <w:rsid w:val="00C662BD"/>
    <w:pPr>
      <w:spacing w:after="0" w:line="312" w:lineRule="auto"/>
      <w:ind w:left="70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1"/>
    <w:uiPriority w:val="99"/>
    <w:rsid w:val="00C662BD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C662BD"/>
  </w:style>
  <w:style w:type="paragraph" w:styleId="32">
    <w:name w:val="Body Text Indent 3"/>
    <w:basedOn w:val="a1"/>
    <w:link w:val="33"/>
    <w:uiPriority w:val="99"/>
    <w:unhideWhenUsed/>
    <w:rsid w:val="00C662B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C662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1"/>
    <w:link w:val="35"/>
    <w:rsid w:val="00C662B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2"/>
    <w:link w:val="34"/>
    <w:rsid w:val="00C662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endnote text"/>
    <w:basedOn w:val="a1"/>
    <w:link w:val="aff1"/>
    <w:rsid w:val="00C662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2"/>
    <w:link w:val="aff0"/>
    <w:rsid w:val="00C662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C662BD"/>
    <w:rPr>
      <w:vertAlign w:val="superscript"/>
    </w:rPr>
  </w:style>
  <w:style w:type="character" w:styleId="aff3">
    <w:name w:val="Emphasis"/>
    <w:uiPriority w:val="20"/>
    <w:qFormat/>
    <w:rsid w:val="00C662BD"/>
    <w:rPr>
      <w:i/>
      <w:iCs/>
    </w:rPr>
  </w:style>
  <w:style w:type="paragraph" w:styleId="aff4">
    <w:name w:val="Plain Text"/>
    <w:basedOn w:val="a1"/>
    <w:link w:val="aff5"/>
    <w:uiPriority w:val="99"/>
    <w:unhideWhenUsed/>
    <w:rsid w:val="00C662BD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uiPriority w:val="99"/>
    <w:rsid w:val="00C662B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6">
    <w:name w:val="Текст требований"/>
    <w:basedOn w:val="a1"/>
    <w:uiPriority w:val="99"/>
    <w:semiHidden/>
    <w:rsid w:val="00C662BD"/>
    <w:pPr>
      <w:tabs>
        <w:tab w:val="left" w:pos="85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Normal">
    <w:name w:val="ConsNormal"/>
    <w:uiPriority w:val="99"/>
    <w:rsid w:val="00C662BD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FollowedHyperlink"/>
    <w:rsid w:val="00C662BD"/>
    <w:rPr>
      <w:color w:val="800080"/>
      <w:u w:val="single"/>
    </w:rPr>
  </w:style>
  <w:style w:type="paragraph" w:customStyle="1" w:styleId="14">
    <w:name w:val="Обычный1"/>
    <w:uiPriority w:val="99"/>
    <w:rsid w:val="00C662BD"/>
    <w:pPr>
      <w:widowControl w:val="0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5">
    <w:name w:val="Style15"/>
    <w:basedOn w:val="a1"/>
    <w:uiPriority w:val="99"/>
    <w:rsid w:val="00C662B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1"/>
    <w:uiPriority w:val="99"/>
    <w:rsid w:val="00C662BD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uiPriority w:val="99"/>
    <w:rsid w:val="00C662BD"/>
    <w:rPr>
      <w:rFonts w:ascii="Times New Roman" w:hAnsi="Times New Roman" w:cs="Times New Roman" w:hint="default"/>
      <w:sz w:val="20"/>
      <w:szCs w:val="20"/>
    </w:rPr>
  </w:style>
  <w:style w:type="paragraph" w:styleId="aff8">
    <w:name w:val="TOC Heading"/>
    <w:basedOn w:val="1"/>
    <w:next w:val="a1"/>
    <w:uiPriority w:val="39"/>
    <w:unhideWhenUsed/>
    <w:qFormat/>
    <w:rsid w:val="00C662BD"/>
    <w:pPr>
      <w:keepNext/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styleId="aff9">
    <w:name w:val="Strong"/>
    <w:uiPriority w:val="22"/>
    <w:qFormat/>
    <w:rsid w:val="00C662BD"/>
    <w:rPr>
      <w:b/>
      <w:bCs/>
    </w:rPr>
  </w:style>
  <w:style w:type="paragraph" w:customStyle="1" w:styleId="15">
    <w:name w:val="Название объекта1"/>
    <w:basedOn w:val="a1"/>
    <w:rsid w:val="00C662B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customStyle="1" w:styleId="210">
    <w:name w:val="Основной текст с отступом 21"/>
    <w:basedOn w:val="a1"/>
    <w:rsid w:val="00C662BD"/>
    <w:pPr>
      <w:widowControl w:val="0"/>
      <w:shd w:val="clear" w:color="auto" w:fill="FFFFFF"/>
      <w:suppressAutoHyphens/>
      <w:autoSpaceDE w:val="0"/>
      <w:spacing w:after="0" w:line="240" w:lineRule="auto"/>
      <w:ind w:right="101" w:hanging="12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FontStyle17">
    <w:name w:val="Font Style17"/>
    <w:uiPriority w:val="99"/>
    <w:rsid w:val="00C662BD"/>
    <w:rPr>
      <w:rFonts w:ascii="Times New Roman" w:hAnsi="Times New Roman" w:cs="Times New Roman"/>
      <w:sz w:val="20"/>
      <w:szCs w:val="20"/>
    </w:rPr>
  </w:style>
  <w:style w:type="character" w:customStyle="1" w:styleId="afd">
    <w:name w:val="Абзац списка Знак"/>
    <w:link w:val="afc"/>
    <w:uiPriority w:val="34"/>
    <w:locked/>
    <w:rsid w:val="00C662BD"/>
    <w:rPr>
      <w:rFonts w:ascii="Calibri" w:eastAsia="Times New Roman" w:hAnsi="Calibri" w:cs="Times New Roman"/>
      <w:lang w:eastAsia="ru-RU"/>
    </w:rPr>
  </w:style>
  <w:style w:type="paragraph" w:styleId="affa">
    <w:name w:val="Subtitle"/>
    <w:basedOn w:val="a1"/>
    <w:link w:val="affb"/>
    <w:uiPriority w:val="99"/>
    <w:qFormat/>
    <w:rsid w:val="00C662BD"/>
    <w:pPr>
      <w:keepNext/>
      <w:keepLines/>
      <w:spacing w:after="0" w:line="360" w:lineRule="auto"/>
      <w:ind w:left="1580"/>
      <w:jc w:val="both"/>
    </w:pPr>
    <w:rPr>
      <w:rFonts w:ascii="Times New Roman" w:eastAsia="Times New Roman" w:hAnsi="Times New Roman" w:cs="Times New Roman"/>
      <w:i/>
      <w:iCs/>
      <w:color w:val="666666"/>
      <w:sz w:val="24"/>
      <w:szCs w:val="24"/>
      <w:lang w:eastAsia="ru-RU"/>
    </w:rPr>
  </w:style>
  <w:style w:type="character" w:customStyle="1" w:styleId="affb">
    <w:name w:val="Подзаголовок Знак"/>
    <w:basedOn w:val="a2"/>
    <w:link w:val="affa"/>
    <w:uiPriority w:val="99"/>
    <w:rsid w:val="00C662BD"/>
    <w:rPr>
      <w:rFonts w:ascii="Times New Roman" w:eastAsia="Times New Roman" w:hAnsi="Times New Roman" w:cs="Times New Roman"/>
      <w:i/>
      <w:iCs/>
      <w:color w:val="6666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88D7D-1E5F-44B0-8DB0-33012BB6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17</Pages>
  <Words>5437</Words>
  <Characters>30992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user</cp:lastModifiedBy>
  <cp:revision>112</cp:revision>
  <cp:lastPrinted>2015-10-22T08:06:00Z</cp:lastPrinted>
  <dcterms:created xsi:type="dcterms:W3CDTF">2015-10-11T15:04:00Z</dcterms:created>
  <dcterms:modified xsi:type="dcterms:W3CDTF">2015-10-22T08:11:00Z</dcterms:modified>
</cp:coreProperties>
</file>